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433040392"/>
        <w:docPartObj>
          <w:docPartGallery w:val="Cover Pages"/>
          <w:docPartUnique/>
        </w:docPartObj>
      </w:sdtPr>
      <w:sdtEndPr>
        <w:rPr>
          <w:rFonts w:eastAsia="彩虹小标宋"/>
          <w:sz w:val="36"/>
          <w:szCs w:val="36"/>
        </w:rPr>
      </w:sdtEndPr>
      <w:sdtContent>
        <w:p w14:paraId="22D91D76" w14:textId="77777777" w:rsidR="00421090" w:rsidRPr="00556990" w:rsidRDefault="00421090" w:rsidP="0031085D">
          <w:pPr>
            <w:jc w:val="center"/>
            <w:rPr>
              <w:rFonts w:ascii="Arial" w:hAnsi="Arial" w:cs="Arial"/>
              <w:b/>
              <w:bCs/>
              <w:sz w:val="28"/>
              <w:szCs w:val="28"/>
            </w:rPr>
          </w:pPr>
        </w:p>
        <w:p w14:paraId="7E4BF29C" w14:textId="77777777" w:rsidR="00421090" w:rsidRPr="00556990" w:rsidRDefault="00421090" w:rsidP="0031085D">
          <w:pPr>
            <w:jc w:val="center"/>
            <w:rPr>
              <w:rFonts w:ascii="Arial" w:hAnsi="Arial" w:cs="Arial"/>
              <w:b/>
              <w:bCs/>
              <w:szCs w:val="24"/>
            </w:rPr>
          </w:pPr>
        </w:p>
        <w:p w14:paraId="42A73419" w14:textId="77777777" w:rsidR="00421090" w:rsidRPr="00A05F7B" w:rsidRDefault="00421090" w:rsidP="0031085D">
          <w:pPr>
            <w:jc w:val="center"/>
            <w:rPr>
              <w:rFonts w:ascii="Georgia" w:hAnsi="Georgia" w:cs="Arial"/>
              <w:b/>
              <w:sz w:val="32"/>
              <w:szCs w:val="32"/>
            </w:rPr>
          </w:pPr>
          <w:r>
            <w:rPr>
              <w:rFonts w:ascii="Georgia" w:hAnsi="Georgia" w:cs="Arial"/>
              <w:b/>
              <w:sz w:val="32"/>
              <w:szCs w:val="32"/>
            </w:rPr>
            <w:t>Industrial Bank Co., Ltd</w:t>
          </w:r>
        </w:p>
        <w:p w14:paraId="23866C70" w14:textId="77777777" w:rsidR="00421090" w:rsidRPr="00A05F7B" w:rsidRDefault="00421090" w:rsidP="0031085D">
          <w:pPr>
            <w:jc w:val="center"/>
            <w:rPr>
              <w:rFonts w:ascii="Georgia" w:hAnsi="Georgia" w:cs="Arial"/>
              <w:b/>
              <w:sz w:val="32"/>
              <w:szCs w:val="32"/>
            </w:rPr>
          </w:pPr>
          <w:r w:rsidRPr="00A05F7B">
            <w:rPr>
              <w:rFonts w:ascii="Georgia" w:hAnsi="Georgia" w:cs="Arial"/>
              <w:b/>
              <w:sz w:val="32"/>
              <w:szCs w:val="32"/>
            </w:rPr>
            <w:t>Hong Kong Branch</w:t>
          </w:r>
        </w:p>
        <w:p w14:paraId="76FAD7DB" w14:textId="77777777" w:rsidR="00421090" w:rsidRPr="00A05F7B" w:rsidRDefault="00421090" w:rsidP="0031085D">
          <w:pPr>
            <w:jc w:val="center"/>
            <w:rPr>
              <w:rFonts w:ascii="Georgia" w:hAnsi="Georgia" w:cs="Arial"/>
              <w:b/>
              <w:szCs w:val="24"/>
            </w:rPr>
          </w:pPr>
        </w:p>
        <w:p w14:paraId="1037DE3A" w14:textId="77777777" w:rsidR="00421090" w:rsidRPr="00A05F7B" w:rsidRDefault="00421090" w:rsidP="0031085D">
          <w:pPr>
            <w:jc w:val="center"/>
            <w:rPr>
              <w:rFonts w:ascii="Georgia" w:hAnsi="Georgia" w:cs="Arial"/>
              <w:b/>
              <w:szCs w:val="24"/>
            </w:rPr>
          </w:pPr>
        </w:p>
        <w:p w14:paraId="4A551FAD" w14:textId="77777777" w:rsidR="00421090" w:rsidRPr="00A05F7B" w:rsidRDefault="00421090" w:rsidP="0031085D">
          <w:pPr>
            <w:jc w:val="center"/>
            <w:rPr>
              <w:rFonts w:ascii="Georgia" w:hAnsi="Georgia" w:cs="Arial"/>
              <w:b/>
              <w:szCs w:val="24"/>
            </w:rPr>
          </w:pPr>
        </w:p>
        <w:p w14:paraId="3EAD0A10" w14:textId="77777777" w:rsidR="00421090" w:rsidRPr="00A05F7B" w:rsidRDefault="00421090" w:rsidP="0031085D">
          <w:pPr>
            <w:jc w:val="center"/>
            <w:rPr>
              <w:rFonts w:ascii="Georgia" w:hAnsi="Georgia" w:cs="Arial"/>
              <w:b/>
              <w:szCs w:val="24"/>
            </w:rPr>
          </w:pPr>
        </w:p>
        <w:p w14:paraId="0F67D5F7" w14:textId="77777777" w:rsidR="00421090" w:rsidRPr="00A05F7B" w:rsidRDefault="00421090" w:rsidP="0031085D">
          <w:pPr>
            <w:jc w:val="center"/>
            <w:rPr>
              <w:rFonts w:ascii="Georgia" w:hAnsi="Georgia" w:cs="Arial"/>
              <w:b/>
              <w:sz w:val="40"/>
              <w:szCs w:val="40"/>
            </w:rPr>
          </w:pPr>
          <w:r>
            <w:rPr>
              <w:rFonts w:ascii="Georgia" w:hAnsi="Georgia" w:cs="Arial"/>
              <w:b/>
              <w:sz w:val="48"/>
              <w:szCs w:val="48"/>
            </w:rPr>
            <w:t>Climate</w:t>
          </w:r>
          <w:r>
            <w:rPr>
              <w:rFonts w:ascii="Georgia" w:hAnsi="Georgia" w:cs="Arial" w:hint="eastAsia"/>
              <w:b/>
              <w:sz w:val="48"/>
              <w:szCs w:val="48"/>
            </w:rPr>
            <w:t xml:space="preserve"> Risk Management </w:t>
          </w:r>
          <w:r w:rsidRPr="00A05F7B">
            <w:rPr>
              <w:rFonts w:ascii="Georgia" w:hAnsi="Georgia" w:cs="Arial"/>
              <w:b/>
              <w:sz w:val="48"/>
              <w:szCs w:val="48"/>
            </w:rPr>
            <w:t>Disclosure</w:t>
          </w:r>
        </w:p>
        <w:p w14:paraId="1D882984" w14:textId="77777777" w:rsidR="00421090" w:rsidRPr="00A05F7B" w:rsidRDefault="00421090" w:rsidP="0031085D">
          <w:pPr>
            <w:jc w:val="center"/>
            <w:rPr>
              <w:rFonts w:ascii="Georgia" w:hAnsi="Georgia" w:cs="Arial"/>
              <w:sz w:val="32"/>
              <w:szCs w:val="32"/>
            </w:rPr>
          </w:pPr>
        </w:p>
        <w:p w14:paraId="0BAD7D0E" w14:textId="77777777" w:rsidR="00421090" w:rsidRPr="00A05F7B" w:rsidRDefault="00421090" w:rsidP="0031085D">
          <w:pPr>
            <w:jc w:val="center"/>
            <w:rPr>
              <w:rFonts w:ascii="Georgia" w:hAnsi="Georgia" w:cs="Arial"/>
              <w:sz w:val="32"/>
              <w:szCs w:val="32"/>
            </w:rPr>
          </w:pPr>
        </w:p>
        <w:p w14:paraId="19A33C3C" w14:textId="77777777" w:rsidR="00421090" w:rsidRPr="00A05F7B" w:rsidRDefault="00421090" w:rsidP="0031085D">
          <w:pPr>
            <w:jc w:val="center"/>
            <w:rPr>
              <w:rFonts w:ascii="Georgia" w:hAnsi="Georgia" w:cs="Arial"/>
              <w:sz w:val="32"/>
              <w:szCs w:val="32"/>
            </w:rPr>
          </w:pPr>
        </w:p>
        <w:p w14:paraId="264A7B7A" w14:textId="77777777" w:rsidR="00421090" w:rsidRPr="00A05F7B" w:rsidRDefault="00421090" w:rsidP="0031085D">
          <w:pPr>
            <w:jc w:val="center"/>
            <w:rPr>
              <w:rFonts w:ascii="Georgia" w:hAnsi="Georgia" w:cs="Arial"/>
              <w:b/>
            </w:rPr>
          </w:pPr>
          <w:r w:rsidRPr="00A05F7B">
            <w:rPr>
              <w:rFonts w:ascii="Georgia" w:hAnsi="Georgia" w:cs="Arial"/>
              <w:b/>
            </w:rPr>
            <w:t xml:space="preserve">Date: </w:t>
          </w:r>
          <w:r>
            <w:rPr>
              <w:rFonts w:ascii="Georgia" w:hAnsi="Georgia" w:cs="Arial" w:hint="eastAsia"/>
              <w:b/>
            </w:rPr>
            <w:t>July</w:t>
          </w:r>
          <w:r w:rsidRPr="00A05F7B">
            <w:rPr>
              <w:rFonts w:ascii="Georgia" w:hAnsi="Georgia" w:cs="Arial"/>
              <w:b/>
            </w:rPr>
            <w:t xml:space="preserve"> </w:t>
          </w:r>
          <w:r>
            <w:rPr>
              <w:rFonts w:ascii="Georgia" w:hAnsi="Georgia" w:cs="Arial"/>
              <w:b/>
            </w:rPr>
            <w:t>202</w:t>
          </w:r>
          <w:r>
            <w:rPr>
              <w:rFonts w:ascii="Georgia" w:hAnsi="Georgia" w:cs="Arial" w:hint="eastAsia"/>
              <w:b/>
            </w:rPr>
            <w:t>4</w:t>
          </w:r>
        </w:p>
        <w:p w14:paraId="126FBB35" w14:textId="77777777" w:rsidR="00421090" w:rsidRPr="00A05F7B" w:rsidRDefault="00421090" w:rsidP="0031085D">
          <w:pPr>
            <w:jc w:val="center"/>
            <w:rPr>
              <w:rFonts w:ascii="Georgia" w:hAnsi="Georgia" w:cs="Arial"/>
              <w:b/>
            </w:rPr>
          </w:pPr>
        </w:p>
        <w:p w14:paraId="636DA975" w14:textId="77777777" w:rsidR="00421090" w:rsidRPr="00556990" w:rsidRDefault="00421090" w:rsidP="0031085D">
          <w:pPr>
            <w:jc w:val="center"/>
            <w:rPr>
              <w:rFonts w:ascii="Arial" w:hAnsi="Arial" w:cs="Arial"/>
              <w:b/>
              <w:bCs/>
            </w:rPr>
          </w:pPr>
          <w:bookmarkStart w:id="0" w:name="_GoBack"/>
          <w:bookmarkEnd w:id="0"/>
        </w:p>
        <w:p w14:paraId="010AD91B" w14:textId="77777777" w:rsidR="00421090" w:rsidRPr="00556990" w:rsidRDefault="00421090" w:rsidP="0031085D">
          <w:pPr>
            <w:jc w:val="center"/>
            <w:rPr>
              <w:rFonts w:ascii="Arial" w:hAnsi="Arial" w:cs="Arial"/>
              <w:b/>
              <w:bCs/>
            </w:rPr>
          </w:pPr>
        </w:p>
        <w:p w14:paraId="18378DFE" w14:textId="77777777" w:rsidR="00421090" w:rsidRPr="00556990" w:rsidRDefault="00421090" w:rsidP="0031085D">
          <w:pPr>
            <w:jc w:val="center"/>
            <w:rPr>
              <w:rFonts w:ascii="Arial" w:hAnsi="Arial" w:cs="Arial"/>
              <w:b/>
              <w:bCs/>
            </w:rPr>
          </w:pPr>
        </w:p>
        <w:sdt>
          <w:sdtPr>
            <w:rPr>
              <w:rFonts w:ascii="Arial" w:eastAsia="宋体" w:hAnsi="Arial" w:cs="Arial"/>
              <w:b w:val="0"/>
              <w:sz w:val="24"/>
              <w:szCs w:val="22"/>
              <w:lang w:eastAsia="zh-CN"/>
            </w:rPr>
            <w:id w:val="-1250656759"/>
            <w:docPartObj>
              <w:docPartGallery w:val="Table of Contents"/>
              <w:docPartUnique/>
            </w:docPartObj>
          </w:sdtPr>
          <w:sdtEndPr>
            <w:rPr>
              <w:bCs/>
              <w:noProof/>
            </w:rPr>
          </w:sdtEndPr>
          <w:sdtContent>
            <w:p w14:paraId="264F110F" w14:textId="77777777" w:rsidR="00421090" w:rsidRPr="00A05F7B" w:rsidRDefault="00421090">
              <w:pPr>
                <w:pStyle w:val="TOC"/>
                <w:rPr>
                  <w:rFonts w:ascii="Georgia" w:hAnsi="Georgia" w:cs="Arial"/>
                  <w:sz w:val="36"/>
                  <w:szCs w:val="36"/>
                </w:rPr>
              </w:pPr>
              <w:r w:rsidRPr="00A05F7B">
                <w:rPr>
                  <w:rFonts w:ascii="Georgia" w:hAnsi="Georgia" w:cs="Arial"/>
                  <w:sz w:val="36"/>
                  <w:szCs w:val="36"/>
                </w:rPr>
                <w:t>Contents</w:t>
              </w:r>
            </w:p>
            <w:p w14:paraId="424E2BE0" w14:textId="77777777" w:rsidR="00421090" w:rsidRDefault="00421090">
              <w:pPr>
                <w:pStyle w:val="10"/>
                <w:tabs>
                  <w:tab w:val="left" w:pos="440"/>
                </w:tabs>
                <w:rPr>
                  <w:rFonts w:asciiTheme="minorHAnsi" w:hAnsiTheme="minorHAnsi"/>
                  <w:noProof/>
                  <w:sz w:val="22"/>
                </w:rPr>
              </w:pPr>
              <w:r w:rsidRPr="00A05F7B">
                <w:rPr>
                  <w:rFonts w:ascii="Georgia" w:hAnsi="Georgia" w:cs="Arial"/>
                </w:rPr>
                <w:fldChar w:fldCharType="begin"/>
              </w:r>
              <w:r w:rsidRPr="00A05F7B">
                <w:rPr>
                  <w:rFonts w:ascii="Georgia" w:hAnsi="Georgia" w:cs="Arial"/>
                </w:rPr>
                <w:instrText xml:space="preserve"> TOC \o "1-3" \h \z \u </w:instrText>
              </w:r>
              <w:r w:rsidRPr="00A05F7B">
                <w:rPr>
                  <w:rFonts w:ascii="Georgia" w:hAnsi="Georgia" w:cs="Arial"/>
                </w:rPr>
                <w:fldChar w:fldCharType="separate"/>
              </w:r>
              <w:hyperlink w:anchor="_Toc122102586" w:history="1">
                <w:r w:rsidRPr="000C1614">
                  <w:rPr>
                    <w:rStyle w:val="ae"/>
                    <w:rFonts w:ascii="Georgia" w:eastAsia="华文楷体" w:hAnsi="Georgia" w:cs="Arial"/>
                    <w:noProof/>
                  </w:rPr>
                  <w:t>1.</w:t>
                </w:r>
                <w:r>
                  <w:rPr>
                    <w:rFonts w:asciiTheme="minorHAnsi" w:hAnsiTheme="minorHAnsi"/>
                    <w:noProof/>
                    <w:sz w:val="22"/>
                  </w:rPr>
                  <w:tab/>
                </w:r>
                <w:r w:rsidRPr="000C1614">
                  <w:rPr>
                    <w:rStyle w:val="ae"/>
                    <w:rFonts w:ascii="Georgia" w:eastAsia="华文楷体" w:hAnsi="Georgia" w:cs="Arial"/>
                    <w:noProof/>
                  </w:rPr>
                  <w:t xml:space="preserve">Governance </w:t>
                </w:r>
                <w:r>
                  <w:rPr>
                    <w:noProof/>
                    <w:webHidden/>
                  </w:rPr>
                  <w:tab/>
                </w:r>
                <w:r>
                  <w:rPr>
                    <w:noProof/>
                    <w:webHidden/>
                  </w:rPr>
                  <w:fldChar w:fldCharType="begin"/>
                </w:r>
                <w:r>
                  <w:rPr>
                    <w:noProof/>
                    <w:webHidden/>
                  </w:rPr>
                  <w:instrText xml:space="preserve"> PAGEREF _Toc122102586 \h </w:instrText>
                </w:r>
                <w:r>
                  <w:rPr>
                    <w:noProof/>
                    <w:webHidden/>
                  </w:rPr>
                </w:r>
                <w:r>
                  <w:rPr>
                    <w:noProof/>
                    <w:webHidden/>
                  </w:rPr>
                  <w:fldChar w:fldCharType="separate"/>
                </w:r>
                <w:r>
                  <w:rPr>
                    <w:noProof/>
                    <w:webHidden/>
                  </w:rPr>
                  <w:t>2</w:t>
                </w:r>
                <w:r>
                  <w:rPr>
                    <w:noProof/>
                    <w:webHidden/>
                  </w:rPr>
                  <w:fldChar w:fldCharType="end"/>
                </w:r>
              </w:hyperlink>
            </w:p>
            <w:p w14:paraId="4BF61424" w14:textId="77777777" w:rsidR="00421090" w:rsidRDefault="00421090">
              <w:pPr>
                <w:pStyle w:val="20"/>
                <w:tabs>
                  <w:tab w:val="left" w:pos="880"/>
                </w:tabs>
                <w:rPr>
                  <w:rFonts w:asciiTheme="minorHAnsi" w:hAnsiTheme="minorHAnsi"/>
                  <w:noProof/>
                  <w:sz w:val="22"/>
                </w:rPr>
              </w:pPr>
              <w:hyperlink w:anchor="_Toc122102587" w:history="1">
                <w:r w:rsidRPr="000C1614">
                  <w:rPr>
                    <w:rStyle w:val="ae"/>
                    <w:rFonts w:ascii="Georgia" w:eastAsia="华文楷体" w:hAnsi="Georgia" w:cs="Arial"/>
                    <w:noProof/>
                  </w:rPr>
                  <w:t>1.1.</w:t>
                </w:r>
                <w:r>
                  <w:rPr>
                    <w:rFonts w:asciiTheme="minorHAnsi" w:hAnsiTheme="minorHAnsi"/>
                    <w:noProof/>
                    <w:sz w:val="22"/>
                  </w:rPr>
                  <w:tab/>
                </w:r>
                <w:r w:rsidRPr="000C1614">
                  <w:rPr>
                    <w:rStyle w:val="ae"/>
                    <w:rFonts w:ascii="Georgia" w:eastAsia="华文楷体" w:hAnsi="Georgia" w:cs="Arial"/>
                    <w:noProof/>
                  </w:rPr>
                  <w:t>Senior Management’s Oversight</w:t>
                </w:r>
                <w:r>
                  <w:rPr>
                    <w:noProof/>
                    <w:webHidden/>
                  </w:rPr>
                  <w:tab/>
                </w:r>
                <w:r>
                  <w:rPr>
                    <w:noProof/>
                    <w:webHidden/>
                  </w:rPr>
                  <w:fldChar w:fldCharType="begin"/>
                </w:r>
                <w:r>
                  <w:rPr>
                    <w:noProof/>
                    <w:webHidden/>
                  </w:rPr>
                  <w:instrText xml:space="preserve"> PAGEREF _Toc122102587 \h </w:instrText>
                </w:r>
                <w:r>
                  <w:rPr>
                    <w:noProof/>
                    <w:webHidden/>
                  </w:rPr>
                </w:r>
                <w:r>
                  <w:rPr>
                    <w:noProof/>
                    <w:webHidden/>
                  </w:rPr>
                  <w:fldChar w:fldCharType="separate"/>
                </w:r>
                <w:r>
                  <w:rPr>
                    <w:noProof/>
                    <w:webHidden/>
                  </w:rPr>
                  <w:t>2</w:t>
                </w:r>
                <w:r>
                  <w:rPr>
                    <w:noProof/>
                    <w:webHidden/>
                  </w:rPr>
                  <w:fldChar w:fldCharType="end"/>
                </w:r>
              </w:hyperlink>
            </w:p>
            <w:p w14:paraId="3A6F908E" w14:textId="77777777" w:rsidR="00421090" w:rsidRDefault="00421090">
              <w:pPr>
                <w:pStyle w:val="20"/>
                <w:tabs>
                  <w:tab w:val="left" w:pos="880"/>
                </w:tabs>
                <w:rPr>
                  <w:rFonts w:asciiTheme="minorHAnsi" w:hAnsiTheme="minorHAnsi"/>
                  <w:noProof/>
                  <w:sz w:val="22"/>
                </w:rPr>
              </w:pPr>
              <w:hyperlink w:anchor="_Toc122102588" w:history="1">
                <w:r w:rsidRPr="000C1614">
                  <w:rPr>
                    <w:rStyle w:val="ae"/>
                    <w:rFonts w:ascii="Georgia" w:eastAsia="华文楷体" w:hAnsi="Georgia" w:cs="Arial"/>
                    <w:noProof/>
                  </w:rPr>
                  <w:t>1.2.</w:t>
                </w:r>
                <w:r>
                  <w:rPr>
                    <w:rFonts w:asciiTheme="minorHAnsi" w:hAnsiTheme="minorHAnsi"/>
                    <w:noProof/>
                    <w:sz w:val="22"/>
                  </w:rPr>
                  <w:tab/>
                </w:r>
                <w:r w:rsidRPr="000C1614">
                  <w:rPr>
                    <w:rStyle w:val="ae"/>
                    <w:rFonts w:ascii="Georgia" w:eastAsia="华文楷体" w:hAnsi="Georgia" w:cs="Arial"/>
                    <w:noProof/>
                  </w:rPr>
                  <w:t>Management’s Role</w:t>
                </w:r>
                <w:r>
                  <w:rPr>
                    <w:noProof/>
                    <w:webHidden/>
                  </w:rPr>
                  <w:tab/>
                </w:r>
                <w:r>
                  <w:rPr>
                    <w:noProof/>
                    <w:webHidden/>
                  </w:rPr>
                  <w:fldChar w:fldCharType="begin"/>
                </w:r>
                <w:r>
                  <w:rPr>
                    <w:noProof/>
                    <w:webHidden/>
                  </w:rPr>
                  <w:instrText xml:space="preserve"> PAGEREF _Toc122102588 \h </w:instrText>
                </w:r>
                <w:r>
                  <w:rPr>
                    <w:noProof/>
                    <w:webHidden/>
                  </w:rPr>
                </w:r>
                <w:r>
                  <w:rPr>
                    <w:noProof/>
                    <w:webHidden/>
                  </w:rPr>
                  <w:fldChar w:fldCharType="separate"/>
                </w:r>
                <w:r>
                  <w:rPr>
                    <w:noProof/>
                    <w:webHidden/>
                  </w:rPr>
                  <w:t>2</w:t>
                </w:r>
                <w:r>
                  <w:rPr>
                    <w:noProof/>
                    <w:webHidden/>
                  </w:rPr>
                  <w:fldChar w:fldCharType="end"/>
                </w:r>
              </w:hyperlink>
            </w:p>
            <w:p w14:paraId="65096B81" w14:textId="77777777" w:rsidR="00421090" w:rsidRDefault="00421090">
              <w:pPr>
                <w:pStyle w:val="10"/>
                <w:tabs>
                  <w:tab w:val="left" w:pos="440"/>
                </w:tabs>
                <w:rPr>
                  <w:rFonts w:asciiTheme="minorHAnsi" w:hAnsiTheme="minorHAnsi"/>
                  <w:noProof/>
                  <w:sz w:val="22"/>
                </w:rPr>
              </w:pPr>
              <w:hyperlink w:anchor="_Toc122102589" w:history="1">
                <w:r w:rsidRPr="000C1614">
                  <w:rPr>
                    <w:rStyle w:val="ae"/>
                    <w:rFonts w:ascii="Georgia" w:eastAsia="华文楷体" w:hAnsi="Georgia" w:cs="Arial"/>
                    <w:noProof/>
                  </w:rPr>
                  <w:t>2.</w:t>
                </w:r>
                <w:r>
                  <w:rPr>
                    <w:rFonts w:asciiTheme="minorHAnsi" w:hAnsiTheme="minorHAnsi"/>
                    <w:noProof/>
                    <w:sz w:val="22"/>
                  </w:rPr>
                  <w:tab/>
                </w:r>
                <w:r w:rsidRPr="000C1614">
                  <w:rPr>
                    <w:rStyle w:val="ae"/>
                    <w:rFonts w:ascii="Georgia" w:eastAsia="华文楷体" w:hAnsi="Georgia" w:cs="Arial"/>
                    <w:noProof/>
                  </w:rPr>
                  <w:t>Strategy</w:t>
                </w:r>
                <w:r>
                  <w:rPr>
                    <w:noProof/>
                    <w:webHidden/>
                  </w:rPr>
                  <w:tab/>
                </w:r>
                <w:r>
                  <w:rPr>
                    <w:noProof/>
                    <w:webHidden/>
                  </w:rPr>
                  <w:fldChar w:fldCharType="begin"/>
                </w:r>
                <w:r>
                  <w:rPr>
                    <w:noProof/>
                    <w:webHidden/>
                  </w:rPr>
                  <w:instrText xml:space="preserve"> PAGEREF _Toc122102589 \h </w:instrText>
                </w:r>
                <w:r>
                  <w:rPr>
                    <w:noProof/>
                    <w:webHidden/>
                  </w:rPr>
                </w:r>
                <w:r>
                  <w:rPr>
                    <w:noProof/>
                    <w:webHidden/>
                  </w:rPr>
                  <w:fldChar w:fldCharType="separate"/>
                </w:r>
                <w:r>
                  <w:rPr>
                    <w:noProof/>
                    <w:webHidden/>
                  </w:rPr>
                  <w:t>4</w:t>
                </w:r>
                <w:r>
                  <w:rPr>
                    <w:noProof/>
                    <w:webHidden/>
                  </w:rPr>
                  <w:fldChar w:fldCharType="end"/>
                </w:r>
              </w:hyperlink>
            </w:p>
            <w:p w14:paraId="356E1E7D" w14:textId="77777777" w:rsidR="00421090" w:rsidRDefault="00421090">
              <w:pPr>
                <w:pStyle w:val="20"/>
                <w:tabs>
                  <w:tab w:val="left" w:pos="880"/>
                </w:tabs>
                <w:rPr>
                  <w:rFonts w:asciiTheme="minorHAnsi" w:hAnsiTheme="minorHAnsi"/>
                  <w:noProof/>
                  <w:sz w:val="22"/>
                </w:rPr>
              </w:pPr>
              <w:hyperlink w:anchor="_Toc122102590" w:history="1">
                <w:r w:rsidRPr="000C1614">
                  <w:rPr>
                    <w:rStyle w:val="ae"/>
                    <w:rFonts w:ascii="Georgia" w:eastAsia="华文楷体" w:hAnsi="Georgia" w:cs="Arial"/>
                    <w:noProof/>
                  </w:rPr>
                  <w:t>2.1.</w:t>
                </w:r>
                <w:r>
                  <w:rPr>
                    <w:rFonts w:asciiTheme="minorHAnsi" w:hAnsiTheme="minorHAnsi"/>
                    <w:noProof/>
                    <w:sz w:val="22"/>
                  </w:rPr>
                  <w:tab/>
                </w:r>
                <w:r w:rsidRPr="000C1614">
                  <w:rPr>
                    <w:rStyle w:val="ae"/>
                    <w:rFonts w:ascii="Georgia" w:eastAsia="华文楷体" w:hAnsi="Georgia" w:cs="Arial"/>
                    <w:noProof/>
                  </w:rPr>
                  <w:t>Climate-related Risks and Opportunities – Overview</w:t>
                </w:r>
                <w:r>
                  <w:rPr>
                    <w:noProof/>
                    <w:webHidden/>
                  </w:rPr>
                  <w:tab/>
                </w:r>
                <w:r>
                  <w:rPr>
                    <w:noProof/>
                    <w:webHidden/>
                  </w:rPr>
                  <w:fldChar w:fldCharType="begin"/>
                </w:r>
                <w:r>
                  <w:rPr>
                    <w:noProof/>
                    <w:webHidden/>
                  </w:rPr>
                  <w:instrText xml:space="preserve"> PAGEREF _Toc122102590 \h </w:instrText>
                </w:r>
                <w:r>
                  <w:rPr>
                    <w:noProof/>
                    <w:webHidden/>
                  </w:rPr>
                </w:r>
                <w:r>
                  <w:rPr>
                    <w:noProof/>
                    <w:webHidden/>
                  </w:rPr>
                  <w:fldChar w:fldCharType="separate"/>
                </w:r>
                <w:r>
                  <w:rPr>
                    <w:noProof/>
                    <w:webHidden/>
                  </w:rPr>
                  <w:t>4</w:t>
                </w:r>
                <w:r>
                  <w:rPr>
                    <w:noProof/>
                    <w:webHidden/>
                  </w:rPr>
                  <w:fldChar w:fldCharType="end"/>
                </w:r>
              </w:hyperlink>
            </w:p>
            <w:p w14:paraId="5C946718" w14:textId="77777777" w:rsidR="00421090" w:rsidRDefault="00421090">
              <w:pPr>
                <w:pStyle w:val="20"/>
                <w:tabs>
                  <w:tab w:val="left" w:pos="880"/>
                </w:tabs>
                <w:rPr>
                  <w:rFonts w:asciiTheme="minorHAnsi" w:hAnsiTheme="minorHAnsi"/>
                  <w:noProof/>
                  <w:sz w:val="22"/>
                </w:rPr>
              </w:pPr>
              <w:hyperlink w:anchor="_Toc122102591" w:history="1">
                <w:r w:rsidRPr="000C1614">
                  <w:rPr>
                    <w:rStyle w:val="ae"/>
                    <w:rFonts w:ascii="Georgia" w:eastAsia="华文楷体" w:hAnsi="Georgia" w:cs="Arial"/>
                    <w:noProof/>
                  </w:rPr>
                  <w:t>2.2.</w:t>
                </w:r>
                <w:r>
                  <w:rPr>
                    <w:rFonts w:asciiTheme="minorHAnsi" w:hAnsiTheme="minorHAnsi"/>
                    <w:noProof/>
                    <w:sz w:val="22"/>
                  </w:rPr>
                  <w:tab/>
                </w:r>
                <w:r w:rsidRPr="000C1614">
                  <w:rPr>
                    <w:rStyle w:val="ae"/>
                    <w:rFonts w:ascii="Georgia" w:eastAsia="华文楷体" w:hAnsi="Georgia" w:cs="Arial"/>
                    <w:noProof/>
                  </w:rPr>
                  <w:t xml:space="preserve">Climate-related Risks and Opportunities – Impacts </w:t>
                </w:r>
                <w:r>
                  <w:rPr>
                    <w:noProof/>
                    <w:webHidden/>
                  </w:rPr>
                  <w:tab/>
                </w:r>
                <w:r>
                  <w:rPr>
                    <w:noProof/>
                    <w:webHidden/>
                  </w:rPr>
                  <w:fldChar w:fldCharType="begin"/>
                </w:r>
                <w:r>
                  <w:rPr>
                    <w:noProof/>
                    <w:webHidden/>
                  </w:rPr>
                  <w:instrText xml:space="preserve"> PAGEREF _Toc122102591 \h </w:instrText>
                </w:r>
                <w:r>
                  <w:rPr>
                    <w:noProof/>
                    <w:webHidden/>
                  </w:rPr>
                </w:r>
                <w:r>
                  <w:rPr>
                    <w:noProof/>
                    <w:webHidden/>
                  </w:rPr>
                  <w:fldChar w:fldCharType="separate"/>
                </w:r>
                <w:r>
                  <w:rPr>
                    <w:noProof/>
                    <w:webHidden/>
                  </w:rPr>
                  <w:t>5</w:t>
                </w:r>
                <w:r>
                  <w:rPr>
                    <w:noProof/>
                    <w:webHidden/>
                  </w:rPr>
                  <w:fldChar w:fldCharType="end"/>
                </w:r>
              </w:hyperlink>
            </w:p>
            <w:p w14:paraId="4443DAB6" w14:textId="77777777" w:rsidR="00421090" w:rsidRDefault="00421090">
              <w:pPr>
                <w:pStyle w:val="20"/>
                <w:tabs>
                  <w:tab w:val="left" w:pos="880"/>
                </w:tabs>
                <w:rPr>
                  <w:rFonts w:asciiTheme="minorHAnsi" w:hAnsiTheme="minorHAnsi"/>
                  <w:noProof/>
                  <w:sz w:val="22"/>
                </w:rPr>
              </w:pPr>
              <w:hyperlink w:anchor="_Toc122102592" w:history="1">
                <w:r w:rsidRPr="000C1614">
                  <w:rPr>
                    <w:rStyle w:val="ae"/>
                    <w:rFonts w:ascii="Georgia" w:eastAsia="华文楷体" w:hAnsi="Georgia" w:cs="Arial"/>
                    <w:noProof/>
                  </w:rPr>
                  <w:t>2.3.</w:t>
                </w:r>
                <w:r>
                  <w:rPr>
                    <w:rFonts w:asciiTheme="minorHAnsi" w:hAnsiTheme="minorHAnsi"/>
                    <w:noProof/>
                    <w:sz w:val="22"/>
                  </w:rPr>
                  <w:tab/>
                </w:r>
                <w:r w:rsidRPr="000C1614">
                  <w:rPr>
                    <w:rStyle w:val="ae"/>
                    <w:rFonts w:ascii="Georgia" w:eastAsia="华文楷体" w:hAnsi="Georgia" w:cs="Arial"/>
                    <w:noProof/>
                  </w:rPr>
                  <w:t>Financial</w:t>
                </w:r>
                <w:r w:rsidRPr="000C1614">
                  <w:rPr>
                    <w:rStyle w:val="ae"/>
                    <w:rFonts w:ascii="PMingLiU" w:eastAsia="PMingLiU" w:hAnsi="PMingLiU" w:cs="Arial"/>
                    <w:noProof/>
                    <w:lang w:eastAsia="zh-TW"/>
                  </w:rPr>
                  <w:t xml:space="preserve"> </w:t>
                </w:r>
                <w:r w:rsidRPr="000C1614">
                  <w:rPr>
                    <w:rStyle w:val="ae"/>
                    <w:rFonts w:ascii="Georgia" w:eastAsia="华文楷体" w:hAnsi="Georgia" w:cs="Arial"/>
                    <w:noProof/>
                  </w:rPr>
                  <w:t>Resilience to</w:t>
                </w:r>
                <w:r w:rsidRPr="000C1614">
                  <w:rPr>
                    <w:rStyle w:val="ae"/>
                    <w:rFonts w:ascii="PMingLiU" w:eastAsia="PMingLiU" w:hAnsi="PMingLiU" w:cs="Arial"/>
                    <w:noProof/>
                    <w:lang w:eastAsia="zh-TW"/>
                  </w:rPr>
                  <w:t xml:space="preserve"> </w:t>
                </w:r>
                <w:r w:rsidRPr="000C1614">
                  <w:rPr>
                    <w:rStyle w:val="ae"/>
                    <w:rFonts w:ascii="Georgia" w:eastAsia="华文楷体" w:hAnsi="Georgia" w:cs="Arial"/>
                    <w:noProof/>
                  </w:rPr>
                  <w:t>Climate</w:t>
                </w:r>
                <w:r w:rsidRPr="000C1614">
                  <w:rPr>
                    <w:rStyle w:val="ae"/>
                    <w:rFonts w:ascii="PMingLiU" w:eastAsia="PMingLiU" w:hAnsi="PMingLiU" w:cs="Arial"/>
                    <w:noProof/>
                    <w:lang w:eastAsia="zh-TW"/>
                  </w:rPr>
                  <w:t xml:space="preserve"> </w:t>
                </w:r>
                <w:r w:rsidRPr="000C1614">
                  <w:rPr>
                    <w:rStyle w:val="ae"/>
                    <w:rFonts w:ascii="Georgia" w:eastAsia="华文楷体" w:hAnsi="Georgia" w:cs="Arial"/>
                    <w:noProof/>
                  </w:rPr>
                  <w:t xml:space="preserve">Changes </w:t>
                </w:r>
                <w:r>
                  <w:rPr>
                    <w:noProof/>
                    <w:webHidden/>
                  </w:rPr>
                  <w:tab/>
                </w:r>
                <w:r>
                  <w:rPr>
                    <w:noProof/>
                    <w:webHidden/>
                  </w:rPr>
                  <w:fldChar w:fldCharType="begin"/>
                </w:r>
                <w:r>
                  <w:rPr>
                    <w:noProof/>
                    <w:webHidden/>
                  </w:rPr>
                  <w:instrText xml:space="preserve"> PAGEREF _Toc122102592 \h </w:instrText>
                </w:r>
                <w:r>
                  <w:rPr>
                    <w:noProof/>
                    <w:webHidden/>
                  </w:rPr>
                </w:r>
                <w:r>
                  <w:rPr>
                    <w:noProof/>
                    <w:webHidden/>
                  </w:rPr>
                  <w:fldChar w:fldCharType="separate"/>
                </w:r>
                <w:r>
                  <w:rPr>
                    <w:noProof/>
                    <w:webHidden/>
                  </w:rPr>
                  <w:t>7</w:t>
                </w:r>
                <w:r>
                  <w:rPr>
                    <w:noProof/>
                    <w:webHidden/>
                  </w:rPr>
                  <w:fldChar w:fldCharType="end"/>
                </w:r>
              </w:hyperlink>
            </w:p>
            <w:p w14:paraId="7A2A4D88" w14:textId="77777777" w:rsidR="00421090" w:rsidRDefault="00421090">
              <w:pPr>
                <w:pStyle w:val="10"/>
                <w:tabs>
                  <w:tab w:val="left" w:pos="440"/>
                </w:tabs>
                <w:rPr>
                  <w:rFonts w:asciiTheme="minorHAnsi" w:hAnsiTheme="minorHAnsi"/>
                  <w:noProof/>
                  <w:sz w:val="22"/>
                </w:rPr>
              </w:pPr>
              <w:hyperlink w:anchor="_Toc122102593" w:history="1">
                <w:r w:rsidRPr="000C1614">
                  <w:rPr>
                    <w:rStyle w:val="ae"/>
                    <w:rFonts w:ascii="Georgia" w:eastAsia="华文楷体" w:hAnsi="Georgia" w:cs="Arial"/>
                    <w:noProof/>
                  </w:rPr>
                  <w:t>3.</w:t>
                </w:r>
                <w:r>
                  <w:rPr>
                    <w:rFonts w:asciiTheme="minorHAnsi" w:hAnsiTheme="minorHAnsi"/>
                    <w:noProof/>
                    <w:sz w:val="22"/>
                  </w:rPr>
                  <w:tab/>
                </w:r>
                <w:r w:rsidRPr="000C1614">
                  <w:rPr>
                    <w:rStyle w:val="ae"/>
                    <w:rFonts w:ascii="Georgia" w:eastAsia="华文楷体" w:hAnsi="Georgia" w:cs="Arial"/>
                    <w:noProof/>
                  </w:rPr>
                  <w:t>Risk Management</w:t>
                </w:r>
                <w:r>
                  <w:rPr>
                    <w:noProof/>
                    <w:webHidden/>
                  </w:rPr>
                  <w:tab/>
                </w:r>
                <w:r>
                  <w:rPr>
                    <w:noProof/>
                    <w:webHidden/>
                  </w:rPr>
                  <w:fldChar w:fldCharType="begin"/>
                </w:r>
                <w:r>
                  <w:rPr>
                    <w:noProof/>
                    <w:webHidden/>
                  </w:rPr>
                  <w:instrText xml:space="preserve"> PAGEREF _Toc122102593 \h </w:instrText>
                </w:r>
                <w:r>
                  <w:rPr>
                    <w:noProof/>
                    <w:webHidden/>
                  </w:rPr>
                </w:r>
                <w:r>
                  <w:rPr>
                    <w:noProof/>
                    <w:webHidden/>
                  </w:rPr>
                  <w:fldChar w:fldCharType="separate"/>
                </w:r>
                <w:r>
                  <w:rPr>
                    <w:noProof/>
                    <w:webHidden/>
                  </w:rPr>
                  <w:t>10</w:t>
                </w:r>
                <w:r>
                  <w:rPr>
                    <w:noProof/>
                    <w:webHidden/>
                  </w:rPr>
                  <w:fldChar w:fldCharType="end"/>
                </w:r>
              </w:hyperlink>
            </w:p>
            <w:p w14:paraId="43ED5D4E" w14:textId="77777777" w:rsidR="00421090" w:rsidRDefault="00421090">
              <w:pPr>
                <w:pStyle w:val="20"/>
                <w:tabs>
                  <w:tab w:val="left" w:pos="880"/>
                </w:tabs>
                <w:rPr>
                  <w:rFonts w:asciiTheme="minorHAnsi" w:hAnsiTheme="minorHAnsi"/>
                  <w:noProof/>
                  <w:sz w:val="22"/>
                </w:rPr>
              </w:pPr>
              <w:hyperlink w:anchor="_Toc122102594" w:history="1">
                <w:r w:rsidRPr="000C1614">
                  <w:rPr>
                    <w:rStyle w:val="ae"/>
                    <w:rFonts w:ascii="Georgia" w:eastAsia="华文楷体" w:hAnsi="Georgia" w:cs="Arial"/>
                    <w:noProof/>
                  </w:rPr>
                  <w:t>3.1.</w:t>
                </w:r>
                <w:r>
                  <w:rPr>
                    <w:rFonts w:asciiTheme="minorHAnsi" w:hAnsiTheme="minorHAnsi"/>
                    <w:noProof/>
                    <w:sz w:val="22"/>
                  </w:rPr>
                  <w:tab/>
                </w:r>
                <w:r w:rsidRPr="000C1614">
                  <w:rPr>
                    <w:rStyle w:val="ae"/>
                    <w:rFonts w:ascii="Georgia" w:eastAsia="华文楷体" w:hAnsi="Georgia" w:cs="Arial"/>
                    <w:noProof/>
                  </w:rPr>
                  <w:t>Identifying and Assessing Climate-related Risks</w:t>
                </w:r>
                <w:r>
                  <w:rPr>
                    <w:noProof/>
                    <w:webHidden/>
                  </w:rPr>
                  <w:tab/>
                </w:r>
                <w:r>
                  <w:rPr>
                    <w:noProof/>
                    <w:webHidden/>
                  </w:rPr>
                  <w:fldChar w:fldCharType="begin"/>
                </w:r>
                <w:r>
                  <w:rPr>
                    <w:noProof/>
                    <w:webHidden/>
                  </w:rPr>
                  <w:instrText xml:space="preserve"> PAGEREF _Toc122102594 \h </w:instrText>
                </w:r>
                <w:r>
                  <w:rPr>
                    <w:noProof/>
                    <w:webHidden/>
                  </w:rPr>
                </w:r>
                <w:r>
                  <w:rPr>
                    <w:noProof/>
                    <w:webHidden/>
                  </w:rPr>
                  <w:fldChar w:fldCharType="separate"/>
                </w:r>
                <w:r>
                  <w:rPr>
                    <w:noProof/>
                    <w:webHidden/>
                  </w:rPr>
                  <w:t>10</w:t>
                </w:r>
                <w:r>
                  <w:rPr>
                    <w:noProof/>
                    <w:webHidden/>
                  </w:rPr>
                  <w:fldChar w:fldCharType="end"/>
                </w:r>
              </w:hyperlink>
            </w:p>
            <w:p w14:paraId="04215FC4" w14:textId="77777777" w:rsidR="00421090" w:rsidRDefault="00421090">
              <w:pPr>
                <w:pStyle w:val="20"/>
                <w:tabs>
                  <w:tab w:val="left" w:pos="880"/>
                </w:tabs>
                <w:rPr>
                  <w:rFonts w:asciiTheme="minorHAnsi" w:hAnsiTheme="minorHAnsi"/>
                  <w:noProof/>
                  <w:sz w:val="22"/>
                </w:rPr>
              </w:pPr>
              <w:hyperlink w:anchor="_Toc122102595" w:history="1">
                <w:r w:rsidRPr="000C1614">
                  <w:rPr>
                    <w:rStyle w:val="ae"/>
                    <w:rFonts w:ascii="Georgia" w:eastAsia="华文楷体" w:hAnsi="Georgia" w:cs="Arial"/>
                    <w:noProof/>
                  </w:rPr>
                  <w:t>3.2.</w:t>
                </w:r>
                <w:r>
                  <w:rPr>
                    <w:rFonts w:asciiTheme="minorHAnsi" w:hAnsiTheme="minorHAnsi"/>
                    <w:noProof/>
                    <w:sz w:val="22"/>
                  </w:rPr>
                  <w:tab/>
                </w:r>
                <w:r w:rsidRPr="000C1614">
                  <w:rPr>
                    <w:rStyle w:val="ae"/>
                    <w:rFonts w:ascii="Georgia" w:eastAsia="华文楷体" w:hAnsi="Georgia" w:cs="Arial"/>
                    <w:noProof/>
                  </w:rPr>
                  <w:t xml:space="preserve">Processes for Managing Climate-related Risks </w:t>
                </w:r>
                <w:r>
                  <w:rPr>
                    <w:noProof/>
                    <w:webHidden/>
                  </w:rPr>
                  <w:tab/>
                </w:r>
                <w:r>
                  <w:rPr>
                    <w:noProof/>
                    <w:webHidden/>
                  </w:rPr>
                  <w:fldChar w:fldCharType="begin"/>
                </w:r>
                <w:r>
                  <w:rPr>
                    <w:noProof/>
                    <w:webHidden/>
                  </w:rPr>
                  <w:instrText xml:space="preserve"> PAGEREF _Toc122102595 \h </w:instrText>
                </w:r>
                <w:r>
                  <w:rPr>
                    <w:noProof/>
                    <w:webHidden/>
                  </w:rPr>
                </w:r>
                <w:r>
                  <w:rPr>
                    <w:noProof/>
                    <w:webHidden/>
                  </w:rPr>
                  <w:fldChar w:fldCharType="separate"/>
                </w:r>
                <w:r>
                  <w:rPr>
                    <w:noProof/>
                    <w:webHidden/>
                  </w:rPr>
                  <w:t>13</w:t>
                </w:r>
                <w:r>
                  <w:rPr>
                    <w:noProof/>
                    <w:webHidden/>
                  </w:rPr>
                  <w:fldChar w:fldCharType="end"/>
                </w:r>
              </w:hyperlink>
            </w:p>
            <w:p w14:paraId="0F63A14C" w14:textId="77777777" w:rsidR="00421090" w:rsidRDefault="00421090">
              <w:pPr>
                <w:pStyle w:val="20"/>
                <w:tabs>
                  <w:tab w:val="left" w:pos="880"/>
                </w:tabs>
                <w:rPr>
                  <w:rFonts w:asciiTheme="minorHAnsi" w:hAnsiTheme="minorHAnsi"/>
                  <w:noProof/>
                  <w:sz w:val="22"/>
                </w:rPr>
              </w:pPr>
              <w:hyperlink w:anchor="_Toc122102596" w:history="1">
                <w:r w:rsidRPr="000C1614">
                  <w:rPr>
                    <w:rStyle w:val="ae"/>
                    <w:rFonts w:ascii="Georgia" w:eastAsia="华文楷体" w:hAnsi="Georgia" w:cs="Arial"/>
                    <w:noProof/>
                  </w:rPr>
                  <w:t>3.3.</w:t>
                </w:r>
                <w:r>
                  <w:rPr>
                    <w:rFonts w:asciiTheme="minorHAnsi" w:hAnsiTheme="minorHAnsi"/>
                    <w:noProof/>
                    <w:sz w:val="22"/>
                  </w:rPr>
                  <w:tab/>
                </w:r>
                <w:r w:rsidRPr="000C1614">
                  <w:rPr>
                    <w:rStyle w:val="ae"/>
                    <w:rFonts w:ascii="Georgia" w:eastAsia="华文楷体" w:hAnsi="Georgia" w:cs="Arial"/>
                    <w:noProof/>
                  </w:rPr>
                  <w:t>Integration to Overall Risk Management</w:t>
                </w:r>
                <w:r>
                  <w:rPr>
                    <w:noProof/>
                    <w:webHidden/>
                  </w:rPr>
                  <w:tab/>
                </w:r>
                <w:r>
                  <w:rPr>
                    <w:noProof/>
                    <w:webHidden/>
                  </w:rPr>
                  <w:fldChar w:fldCharType="begin"/>
                </w:r>
                <w:r>
                  <w:rPr>
                    <w:noProof/>
                    <w:webHidden/>
                  </w:rPr>
                  <w:instrText xml:space="preserve"> PAGEREF _Toc122102596 \h </w:instrText>
                </w:r>
                <w:r>
                  <w:rPr>
                    <w:noProof/>
                    <w:webHidden/>
                  </w:rPr>
                </w:r>
                <w:r>
                  <w:rPr>
                    <w:noProof/>
                    <w:webHidden/>
                  </w:rPr>
                  <w:fldChar w:fldCharType="separate"/>
                </w:r>
                <w:r>
                  <w:rPr>
                    <w:noProof/>
                    <w:webHidden/>
                  </w:rPr>
                  <w:t>14</w:t>
                </w:r>
                <w:r>
                  <w:rPr>
                    <w:noProof/>
                    <w:webHidden/>
                  </w:rPr>
                  <w:fldChar w:fldCharType="end"/>
                </w:r>
              </w:hyperlink>
            </w:p>
            <w:p w14:paraId="7C2F91D5" w14:textId="77777777" w:rsidR="00421090" w:rsidRDefault="00421090">
              <w:pPr>
                <w:pStyle w:val="10"/>
                <w:tabs>
                  <w:tab w:val="left" w:pos="440"/>
                </w:tabs>
                <w:rPr>
                  <w:rFonts w:asciiTheme="minorHAnsi" w:hAnsiTheme="minorHAnsi"/>
                  <w:noProof/>
                  <w:sz w:val="22"/>
                </w:rPr>
              </w:pPr>
              <w:hyperlink w:anchor="_Toc122102597" w:history="1">
                <w:r w:rsidRPr="000C1614">
                  <w:rPr>
                    <w:rStyle w:val="ae"/>
                    <w:rFonts w:ascii="Georgia" w:eastAsia="华文楷体" w:hAnsi="Georgia" w:cs="Arial"/>
                    <w:noProof/>
                  </w:rPr>
                  <w:t>4.</w:t>
                </w:r>
                <w:r>
                  <w:rPr>
                    <w:rFonts w:asciiTheme="minorHAnsi" w:hAnsiTheme="minorHAnsi"/>
                    <w:noProof/>
                    <w:sz w:val="22"/>
                  </w:rPr>
                  <w:tab/>
                </w:r>
                <w:r w:rsidRPr="000C1614">
                  <w:rPr>
                    <w:rStyle w:val="ae"/>
                    <w:rFonts w:ascii="Georgia" w:eastAsia="华文楷体" w:hAnsi="Georgia" w:cs="Arial"/>
                    <w:noProof/>
                  </w:rPr>
                  <w:t>Metrics and Targets</w:t>
                </w:r>
                <w:r>
                  <w:rPr>
                    <w:noProof/>
                    <w:webHidden/>
                  </w:rPr>
                  <w:tab/>
                </w:r>
                <w:r>
                  <w:rPr>
                    <w:noProof/>
                    <w:webHidden/>
                  </w:rPr>
                  <w:fldChar w:fldCharType="begin"/>
                </w:r>
                <w:r>
                  <w:rPr>
                    <w:noProof/>
                    <w:webHidden/>
                  </w:rPr>
                  <w:instrText xml:space="preserve"> PAGEREF _Toc122102597 \h </w:instrText>
                </w:r>
                <w:r>
                  <w:rPr>
                    <w:noProof/>
                    <w:webHidden/>
                  </w:rPr>
                </w:r>
                <w:r>
                  <w:rPr>
                    <w:noProof/>
                    <w:webHidden/>
                  </w:rPr>
                  <w:fldChar w:fldCharType="separate"/>
                </w:r>
                <w:r>
                  <w:rPr>
                    <w:noProof/>
                    <w:webHidden/>
                  </w:rPr>
                  <w:t>14</w:t>
                </w:r>
                <w:r>
                  <w:rPr>
                    <w:noProof/>
                    <w:webHidden/>
                  </w:rPr>
                  <w:fldChar w:fldCharType="end"/>
                </w:r>
              </w:hyperlink>
            </w:p>
            <w:p w14:paraId="47FAA58B" w14:textId="77777777" w:rsidR="00421090" w:rsidRPr="00556990" w:rsidRDefault="00421090">
              <w:pPr>
                <w:rPr>
                  <w:rFonts w:ascii="Arial" w:hAnsi="Arial" w:cs="Arial"/>
                </w:rPr>
              </w:pPr>
              <w:r w:rsidRPr="00A05F7B">
                <w:rPr>
                  <w:rFonts w:ascii="Georgia" w:hAnsi="Georgia" w:cs="Arial"/>
                  <w:b/>
                </w:rPr>
                <w:fldChar w:fldCharType="end"/>
              </w:r>
            </w:p>
          </w:sdtContent>
        </w:sdt>
        <w:p w14:paraId="75137951" w14:textId="75ADA76D" w:rsidR="00D8645B" w:rsidRPr="00556990" w:rsidRDefault="00421090" w:rsidP="008F4320">
          <w:pPr>
            <w:jc w:val="both"/>
            <w:rPr>
              <w:rFonts w:ascii="Arial" w:eastAsia="彩虹小标宋" w:hAnsi="Arial" w:cs="Arial"/>
              <w:sz w:val="36"/>
              <w:szCs w:val="36"/>
            </w:rPr>
          </w:pPr>
        </w:p>
      </w:sdtContent>
    </w:sdt>
    <w:p w14:paraId="110F37BB" w14:textId="246CA139" w:rsidR="00996F72" w:rsidRPr="00556990" w:rsidRDefault="00996F72" w:rsidP="008F4320">
      <w:pPr>
        <w:jc w:val="both"/>
        <w:rPr>
          <w:rFonts w:ascii="Arial" w:eastAsia="华文楷体" w:hAnsi="Arial" w:cs="Arial"/>
          <w:color w:val="2F5496" w:themeColor="accent1" w:themeShade="BF"/>
          <w:sz w:val="32"/>
          <w:szCs w:val="32"/>
        </w:rPr>
      </w:pPr>
      <w:r w:rsidRPr="00556990">
        <w:rPr>
          <w:rFonts w:ascii="Arial" w:eastAsia="华文楷体" w:hAnsi="Arial" w:cs="Arial"/>
          <w:color w:val="2F5496" w:themeColor="accent1" w:themeShade="BF"/>
          <w:sz w:val="32"/>
          <w:szCs w:val="32"/>
        </w:rPr>
        <w:br w:type="page"/>
      </w:r>
    </w:p>
    <w:p w14:paraId="5DF69F6C" w14:textId="56CC030B" w:rsidR="00740833" w:rsidRPr="00A05F7B" w:rsidRDefault="00931062" w:rsidP="00740833">
      <w:pPr>
        <w:pStyle w:val="1"/>
        <w:numPr>
          <w:ilvl w:val="0"/>
          <w:numId w:val="13"/>
        </w:numPr>
        <w:spacing w:line="560" w:lineRule="exact"/>
        <w:jc w:val="both"/>
        <w:rPr>
          <w:rFonts w:ascii="Georgia" w:eastAsia="华文楷体" w:hAnsi="Georgia" w:cs="Arial"/>
        </w:rPr>
      </w:pPr>
      <w:bookmarkStart w:id="1" w:name="_Toc122102586"/>
      <w:r w:rsidRPr="00A05F7B">
        <w:rPr>
          <w:rFonts w:ascii="Georgia" w:eastAsia="华文楷体" w:hAnsi="Georgia" w:cs="Arial"/>
        </w:rPr>
        <w:lastRenderedPageBreak/>
        <w:t xml:space="preserve">Governance </w:t>
      </w:r>
      <w:bookmarkEnd w:id="1"/>
    </w:p>
    <w:p w14:paraId="43CF34F8" w14:textId="123150E1" w:rsidR="00A64B07" w:rsidRPr="008B150B" w:rsidRDefault="00821770" w:rsidP="008B150B">
      <w:pPr>
        <w:pStyle w:val="2"/>
        <w:numPr>
          <w:ilvl w:val="1"/>
          <w:numId w:val="13"/>
        </w:numPr>
        <w:spacing w:line="560" w:lineRule="exact"/>
        <w:ind w:left="0" w:firstLine="0"/>
        <w:jc w:val="both"/>
        <w:rPr>
          <w:rFonts w:ascii="Georgia" w:eastAsia="华文楷体" w:hAnsi="Georgia" w:cs="Arial"/>
        </w:rPr>
      </w:pPr>
      <w:bookmarkStart w:id="2" w:name="_Toc122102587"/>
      <w:r>
        <w:rPr>
          <w:rFonts w:ascii="Georgia" w:eastAsia="华文楷体" w:hAnsi="Georgia" w:cs="Arial"/>
        </w:rPr>
        <w:t>Senior Management</w:t>
      </w:r>
      <w:r w:rsidR="00E71D31" w:rsidRPr="00A05F7B">
        <w:rPr>
          <w:rFonts w:ascii="Georgia" w:eastAsia="华文楷体" w:hAnsi="Georgia" w:cs="Arial"/>
        </w:rPr>
        <w:t>’s Oversight</w:t>
      </w:r>
      <w:r w:rsidR="00D11E71">
        <w:rPr>
          <w:rStyle w:val="ad"/>
          <w:rFonts w:ascii="Georgia" w:eastAsia="华文楷体" w:hAnsi="Georgia" w:cs="Arial"/>
        </w:rPr>
        <w:footnoteReference w:id="2"/>
      </w:r>
      <w:bookmarkEnd w:id="2"/>
      <w:r w:rsidR="00E71D31" w:rsidRPr="00A05F7B">
        <w:rPr>
          <w:rFonts w:ascii="Georgia" w:eastAsia="华文楷体" w:hAnsi="Georgia" w:cs="Arial"/>
        </w:rPr>
        <w:t xml:space="preserve"> </w:t>
      </w:r>
    </w:p>
    <w:p w14:paraId="626CD233" w14:textId="77DCD97A" w:rsidR="005D3553" w:rsidRPr="00A05F7B" w:rsidRDefault="005D3553" w:rsidP="00F77065">
      <w:pPr>
        <w:spacing w:line="276" w:lineRule="auto"/>
        <w:rPr>
          <w:rFonts w:ascii="Georgia" w:hAnsi="Georgia" w:cs="Arial"/>
        </w:rPr>
      </w:pPr>
      <w:r w:rsidRPr="00A05F7B">
        <w:rPr>
          <w:rFonts w:ascii="Georgia" w:hAnsi="Georgia" w:cs="Arial"/>
        </w:rPr>
        <w:t xml:space="preserve">At the </w:t>
      </w:r>
      <w:r w:rsidR="00407730">
        <w:rPr>
          <w:rFonts w:ascii="Georgia" w:hAnsi="Georgia" w:cs="Arial"/>
        </w:rPr>
        <w:t>Industrial Bank Co., Ltd.</w:t>
      </w:r>
      <w:r w:rsidR="00375FF7">
        <w:rPr>
          <w:rFonts w:ascii="Georgia" w:hAnsi="Georgia" w:cs="Arial"/>
        </w:rPr>
        <w:t xml:space="preserve"> </w:t>
      </w:r>
      <w:r w:rsidR="005979FA" w:rsidRPr="00A05F7B">
        <w:rPr>
          <w:rFonts w:ascii="Georgia" w:hAnsi="Georgia" w:cs="Arial"/>
        </w:rPr>
        <w:t xml:space="preserve">Hong Kong </w:t>
      </w:r>
      <w:r w:rsidRPr="00A05F7B">
        <w:rPr>
          <w:rFonts w:ascii="Georgia" w:hAnsi="Georgia" w:cs="Arial"/>
        </w:rPr>
        <w:t xml:space="preserve">Branch </w:t>
      </w:r>
      <w:r w:rsidR="005979FA" w:rsidRPr="00A05F7B">
        <w:rPr>
          <w:rFonts w:ascii="Georgia" w:hAnsi="Georgia" w:cs="Arial"/>
        </w:rPr>
        <w:t>(“the Branch”)</w:t>
      </w:r>
      <w:r w:rsidRPr="00A05F7B">
        <w:rPr>
          <w:rFonts w:ascii="Georgia" w:hAnsi="Georgia" w:cs="Arial"/>
        </w:rPr>
        <w:t xml:space="preserve">, the Hong Kong </w:t>
      </w:r>
      <w:r w:rsidR="006849A6">
        <w:rPr>
          <w:rFonts w:ascii="Georgia" w:hAnsi="Georgia" w:cs="Arial"/>
        </w:rPr>
        <w:t xml:space="preserve">Risk Management Committee and </w:t>
      </w:r>
      <w:r w:rsidR="00E7330C">
        <w:rPr>
          <w:rFonts w:ascii="Georgia" w:hAnsi="Georgia" w:cs="Arial"/>
        </w:rPr>
        <w:t>Chief Executive</w:t>
      </w:r>
      <w:r w:rsidR="006879C5">
        <w:rPr>
          <w:rFonts w:ascii="Georgia" w:hAnsi="Georgia" w:cs="Arial"/>
        </w:rPr>
        <w:t xml:space="preserve"> oversee</w:t>
      </w:r>
      <w:r w:rsidRPr="00A05F7B">
        <w:rPr>
          <w:rFonts w:ascii="Georgia" w:hAnsi="Georgia" w:cs="Arial"/>
        </w:rPr>
        <w:t xml:space="preserve"> all </w:t>
      </w:r>
      <w:r w:rsidR="003C7C0F">
        <w:rPr>
          <w:rFonts w:ascii="Georgia" w:hAnsi="Georgia" w:cs="Arial"/>
        </w:rPr>
        <w:t xml:space="preserve">climate-related </w:t>
      </w:r>
      <w:r w:rsidRPr="00A05F7B">
        <w:rPr>
          <w:rFonts w:ascii="Georgia" w:hAnsi="Georgia" w:cs="Arial"/>
        </w:rPr>
        <w:t>risk</w:t>
      </w:r>
      <w:r w:rsidR="006879C5">
        <w:rPr>
          <w:rFonts w:ascii="Georgia" w:hAnsi="Georgia" w:cs="Arial"/>
        </w:rPr>
        <w:t>s</w:t>
      </w:r>
      <w:r w:rsidRPr="00A05F7B">
        <w:rPr>
          <w:rFonts w:ascii="Georgia" w:hAnsi="Georgia" w:cs="Arial"/>
        </w:rPr>
        <w:t xml:space="preserve"> for the Branch. It has the following responsibilities related to climate change: </w:t>
      </w:r>
    </w:p>
    <w:p w14:paraId="5CFE29B2" w14:textId="0185ECCA" w:rsidR="003004C8" w:rsidRPr="003004C8" w:rsidRDefault="003004C8" w:rsidP="00F77065">
      <w:pPr>
        <w:pStyle w:val="a3"/>
        <w:numPr>
          <w:ilvl w:val="0"/>
          <w:numId w:val="36"/>
        </w:numPr>
        <w:spacing w:after="160" w:line="276" w:lineRule="auto"/>
        <w:rPr>
          <w:rFonts w:ascii="Georgia" w:hAnsi="Georgia" w:cs="Arial"/>
        </w:rPr>
      </w:pPr>
      <w:r w:rsidRPr="003004C8">
        <w:rPr>
          <w:rFonts w:ascii="Georgia" w:hAnsi="Georgia" w:cs="Arial"/>
        </w:rPr>
        <w:t xml:space="preserve">Understand </w:t>
      </w:r>
      <w:r w:rsidR="00A26743">
        <w:rPr>
          <w:rFonts w:ascii="Georgia" w:hAnsi="Georgia" w:cs="Arial"/>
        </w:rPr>
        <w:t>global, regional</w:t>
      </w:r>
      <w:r w:rsidRPr="003004C8">
        <w:rPr>
          <w:rFonts w:ascii="Georgia" w:hAnsi="Georgia" w:cs="Arial"/>
        </w:rPr>
        <w:t xml:space="preserve"> and local </w:t>
      </w:r>
      <w:r w:rsidR="00A26743">
        <w:rPr>
          <w:rFonts w:ascii="Georgia" w:hAnsi="Georgia" w:cs="Arial"/>
        </w:rPr>
        <w:t xml:space="preserve">development on </w:t>
      </w:r>
      <w:r w:rsidRPr="003004C8">
        <w:rPr>
          <w:rFonts w:ascii="Georgia" w:hAnsi="Georgia" w:cs="Arial"/>
        </w:rPr>
        <w:t>climate</w:t>
      </w:r>
      <w:r w:rsidR="00A26743">
        <w:rPr>
          <w:rFonts w:ascii="Georgia" w:hAnsi="Georgia" w:cs="Arial"/>
        </w:rPr>
        <w:t xml:space="preserve"> change</w:t>
      </w:r>
      <w:r w:rsidRPr="003004C8">
        <w:rPr>
          <w:rFonts w:ascii="Georgia" w:hAnsi="Georgia" w:cs="Arial"/>
        </w:rPr>
        <w:t xml:space="preserve"> and comprehensively assess climate-related opportunities and risks</w:t>
      </w:r>
      <w:r w:rsidR="0030435C">
        <w:rPr>
          <w:rFonts w:ascii="Georgia" w:hAnsi="Georgia" w:cs="Arial"/>
        </w:rPr>
        <w:t>;</w:t>
      </w:r>
    </w:p>
    <w:p w14:paraId="549FFE06" w14:textId="7089B688" w:rsidR="0030435C" w:rsidRPr="0030435C" w:rsidRDefault="006879C5" w:rsidP="00F77065">
      <w:pPr>
        <w:pStyle w:val="a3"/>
        <w:numPr>
          <w:ilvl w:val="0"/>
          <w:numId w:val="36"/>
        </w:numPr>
        <w:spacing w:after="160" w:line="276" w:lineRule="auto"/>
        <w:rPr>
          <w:rStyle w:val="normaltextrun"/>
          <w:rFonts w:ascii="Georgia" w:hAnsi="Georgia" w:cs="Arial"/>
        </w:rPr>
      </w:pPr>
      <w:r>
        <w:rPr>
          <w:rFonts w:ascii="Georgia" w:hAnsi="Georgia" w:cs="Arial"/>
        </w:rPr>
        <w:t>Cultivate</w:t>
      </w:r>
      <w:r w:rsidR="0030435C" w:rsidRPr="00392C5D">
        <w:rPr>
          <w:rFonts w:ascii="Georgia" w:hAnsi="Georgia" w:cs="Arial"/>
        </w:rPr>
        <w:t xml:space="preserve"> a risk culture from the top that embeds climate-related considerations into the business activities and decision-making process</w:t>
      </w:r>
      <w:r w:rsidR="0030435C">
        <w:rPr>
          <w:rStyle w:val="normaltextrun"/>
          <w:rFonts w:ascii="Georgia" w:hAnsi="Georgia"/>
          <w:color w:val="000000"/>
          <w:bdr w:val="none" w:sz="0" w:space="0" w:color="auto" w:frame="1"/>
        </w:rPr>
        <w:t>;</w:t>
      </w:r>
    </w:p>
    <w:p w14:paraId="6AC471D0" w14:textId="3E1206E9" w:rsidR="00A161B1" w:rsidRPr="00DE7468" w:rsidRDefault="00A161B1" w:rsidP="00F77065">
      <w:pPr>
        <w:pStyle w:val="a3"/>
        <w:numPr>
          <w:ilvl w:val="0"/>
          <w:numId w:val="36"/>
        </w:numPr>
        <w:spacing w:after="160" w:line="276" w:lineRule="auto"/>
        <w:rPr>
          <w:rStyle w:val="normaltextrun"/>
          <w:rFonts w:ascii="Georgia" w:hAnsi="Georgia" w:cs="Arial"/>
        </w:rPr>
      </w:pPr>
      <w:r w:rsidRPr="00DE7468">
        <w:rPr>
          <w:rStyle w:val="normaltextrun"/>
          <w:rFonts w:ascii="Georgia" w:hAnsi="Georgia"/>
          <w:color w:val="000000"/>
          <w:bdr w:val="none" w:sz="0" w:space="0" w:color="auto" w:frame="1"/>
        </w:rPr>
        <w:t>Ensur</w:t>
      </w:r>
      <w:r>
        <w:rPr>
          <w:rStyle w:val="normaltextrun"/>
          <w:rFonts w:ascii="Georgia" w:hAnsi="Georgia"/>
          <w:color w:val="000000"/>
          <w:bdr w:val="none" w:sz="0" w:space="0" w:color="auto" w:frame="1"/>
        </w:rPr>
        <w:t>e</w:t>
      </w:r>
      <w:r w:rsidRPr="00DE7468">
        <w:rPr>
          <w:rStyle w:val="normaltextrun"/>
          <w:rFonts w:ascii="Georgia" w:hAnsi="Georgia"/>
          <w:color w:val="000000"/>
          <w:bdr w:val="none" w:sz="0" w:space="0" w:color="auto" w:frame="1"/>
        </w:rPr>
        <w:t xml:space="preserve"> proper functioning of the risk management framework</w:t>
      </w:r>
      <w:r w:rsidR="0030435C">
        <w:rPr>
          <w:rStyle w:val="normaltextrun"/>
          <w:rFonts w:ascii="Georgia" w:hAnsi="Georgia"/>
          <w:color w:val="000000"/>
          <w:bdr w:val="none" w:sz="0" w:space="0" w:color="auto" w:frame="1"/>
        </w:rPr>
        <w:t>;</w:t>
      </w:r>
    </w:p>
    <w:p w14:paraId="12529B67" w14:textId="6CAE85F4" w:rsidR="00C10E2C" w:rsidRPr="003004C8" w:rsidRDefault="00F677CD" w:rsidP="00F77065">
      <w:pPr>
        <w:pStyle w:val="a3"/>
        <w:numPr>
          <w:ilvl w:val="0"/>
          <w:numId w:val="36"/>
        </w:numPr>
        <w:spacing w:after="160" w:line="276" w:lineRule="auto"/>
        <w:rPr>
          <w:rFonts w:ascii="Georgia" w:hAnsi="Georgia" w:cs="Arial"/>
        </w:rPr>
      </w:pPr>
      <w:r w:rsidRPr="009A6CD9">
        <w:rPr>
          <w:rFonts w:ascii="Georgia" w:hAnsi="Georgia" w:cs="Arial"/>
        </w:rPr>
        <w:t>Define</w:t>
      </w:r>
      <w:r w:rsidR="00C10E2C" w:rsidRPr="003004C8">
        <w:rPr>
          <w:rFonts w:ascii="Georgia" w:hAnsi="Georgia" w:cs="Arial"/>
        </w:rPr>
        <w:t xml:space="preserve"> the roles and responsibilities of each department in managing climate-related issues</w:t>
      </w:r>
      <w:r w:rsidR="0030435C">
        <w:rPr>
          <w:rFonts w:ascii="Georgia" w:hAnsi="Georgia" w:cs="Arial"/>
        </w:rPr>
        <w:t>;</w:t>
      </w:r>
    </w:p>
    <w:p w14:paraId="7B1339D8" w14:textId="3AF3F67B" w:rsidR="00682398" w:rsidRPr="00682398" w:rsidRDefault="006879C5" w:rsidP="00F77065">
      <w:pPr>
        <w:pStyle w:val="a3"/>
        <w:numPr>
          <w:ilvl w:val="0"/>
          <w:numId w:val="36"/>
        </w:numPr>
        <w:spacing w:line="276" w:lineRule="auto"/>
        <w:rPr>
          <w:rFonts w:ascii="Georgia" w:hAnsi="Georgia" w:cs="Arial"/>
        </w:rPr>
      </w:pPr>
      <w:r>
        <w:rPr>
          <w:rFonts w:ascii="Georgia" w:hAnsi="Georgia" w:cs="Arial"/>
        </w:rPr>
        <w:t>Follow</w:t>
      </w:r>
      <w:r w:rsidR="00682398" w:rsidRPr="00682398">
        <w:rPr>
          <w:rFonts w:ascii="Georgia" w:hAnsi="Georgia" w:cs="Arial"/>
        </w:rPr>
        <w:t xml:space="preserve"> Head Office’s climate-related strategies and goals; and </w:t>
      </w:r>
    </w:p>
    <w:p w14:paraId="6A078E31" w14:textId="1F29D859" w:rsidR="005D3553" w:rsidRPr="00392C5D" w:rsidRDefault="005D3553" w:rsidP="00F77065">
      <w:pPr>
        <w:pStyle w:val="a3"/>
        <w:numPr>
          <w:ilvl w:val="0"/>
          <w:numId w:val="36"/>
        </w:numPr>
        <w:spacing w:after="160" w:line="276" w:lineRule="auto"/>
        <w:rPr>
          <w:rFonts w:ascii="Georgia" w:hAnsi="Georgia" w:cs="Arial"/>
        </w:rPr>
      </w:pPr>
      <w:r w:rsidRPr="00392C5D">
        <w:rPr>
          <w:rFonts w:ascii="Georgia" w:hAnsi="Georgia" w:cs="Arial"/>
        </w:rPr>
        <w:t xml:space="preserve">Regularly report climate-related issues and climate-related management information to </w:t>
      </w:r>
      <w:r w:rsidR="009A6CD9">
        <w:rPr>
          <w:rFonts w:ascii="Georgia" w:hAnsi="Georgia" w:cs="Arial"/>
        </w:rPr>
        <w:t>Head Office</w:t>
      </w:r>
      <w:r w:rsidR="009B5875">
        <w:rPr>
          <w:rFonts w:ascii="Georgia" w:hAnsi="Georgia" w:cs="Arial"/>
        </w:rPr>
        <w:t>.</w:t>
      </w:r>
    </w:p>
    <w:p w14:paraId="1AA0F6D2" w14:textId="4FD54CE7" w:rsidR="005D3553" w:rsidRPr="00E6545B" w:rsidRDefault="006879C5" w:rsidP="00E6545B">
      <w:pPr>
        <w:pStyle w:val="a8"/>
        <w:spacing w:line="276" w:lineRule="auto"/>
        <w:rPr>
          <w:rFonts w:ascii="Georgia" w:eastAsia="Times New Roman" w:hAnsi="Georgia" w:cs="Segoe UI"/>
          <w:sz w:val="24"/>
          <w:szCs w:val="24"/>
          <w:lang w:val="en-GB"/>
        </w:rPr>
      </w:pPr>
      <w:r>
        <w:rPr>
          <w:rFonts w:ascii="Georgia" w:eastAsia="Times New Roman" w:hAnsi="Georgia" w:cs="Segoe UI"/>
          <w:sz w:val="24"/>
          <w:szCs w:val="24"/>
        </w:rPr>
        <w:t>T</w:t>
      </w:r>
      <w:r w:rsidR="00310B3D" w:rsidRPr="00EC484D">
        <w:rPr>
          <w:rFonts w:ascii="Georgia" w:eastAsia="Times New Roman" w:hAnsi="Georgia" w:cs="Segoe UI"/>
          <w:sz w:val="24"/>
          <w:szCs w:val="24"/>
        </w:rPr>
        <w:t xml:space="preserve">he </w:t>
      </w:r>
      <w:r>
        <w:rPr>
          <w:rFonts w:ascii="Georgia" w:eastAsia="Times New Roman" w:hAnsi="Georgia" w:cs="Segoe UI"/>
          <w:sz w:val="24"/>
          <w:szCs w:val="24"/>
        </w:rPr>
        <w:t xml:space="preserve">Senior </w:t>
      </w:r>
      <w:r w:rsidR="00310B3D" w:rsidRPr="00EC484D">
        <w:rPr>
          <w:rFonts w:ascii="Georgia" w:eastAsia="Times New Roman" w:hAnsi="Georgia" w:cs="Segoe UI"/>
          <w:sz w:val="24"/>
          <w:szCs w:val="24"/>
        </w:rPr>
        <w:t xml:space="preserve">Management </w:t>
      </w:r>
      <w:r w:rsidR="00E6545B">
        <w:rPr>
          <w:rFonts w:ascii="Georgia" w:eastAsia="Times New Roman" w:hAnsi="Georgia" w:cs="Segoe UI"/>
          <w:sz w:val="24"/>
          <w:szCs w:val="24"/>
        </w:rPr>
        <w:t xml:space="preserve">of the Branch </w:t>
      </w:r>
      <w:r w:rsidR="00310B3D" w:rsidRPr="00EC484D">
        <w:rPr>
          <w:rFonts w:ascii="Georgia" w:eastAsia="Times New Roman" w:hAnsi="Georgia" w:cs="Segoe UI"/>
          <w:sz w:val="24"/>
          <w:szCs w:val="24"/>
        </w:rPr>
        <w:t>follows the climate strategy set out in Head Office and is responsible for</w:t>
      </w:r>
      <w:r w:rsidR="00E6545B" w:rsidRPr="00E6545B">
        <w:rPr>
          <w:rFonts w:ascii="Georgia" w:eastAsia="Times New Roman" w:hAnsi="Georgia" w:cs="Segoe UI"/>
          <w:sz w:val="24"/>
          <w:szCs w:val="24"/>
        </w:rPr>
        <w:t xml:space="preserve"> o</w:t>
      </w:r>
      <w:r w:rsidR="00A64AFE" w:rsidRPr="00E6545B">
        <w:rPr>
          <w:rStyle w:val="normaltextrun"/>
          <w:rFonts w:ascii="Georgia" w:hAnsi="Georgia"/>
          <w:color w:val="000000"/>
          <w:sz w:val="24"/>
          <w:szCs w:val="24"/>
          <w:shd w:val="clear" w:color="auto" w:fill="FFFFFF"/>
        </w:rPr>
        <w:t>verseeing and managing climate-related risks, including reviewing, approving the Risk Appetite Statement (RAS)</w:t>
      </w:r>
      <w:r w:rsidR="00CA5D36" w:rsidRPr="00E6545B">
        <w:rPr>
          <w:rStyle w:val="normaltextrun"/>
          <w:rFonts w:ascii="Georgia" w:hAnsi="Georgia"/>
          <w:color w:val="000000"/>
          <w:sz w:val="24"/>
          <w:szCs w:val="24"/>
          <w:shd w:val="clear" w:color="auto" w:fill="FFFFFF"/>
        </w:rPr>
        <w:t>,</w:t>
      </w:r>
      <w:r w:rsidR="00582113" w:rsidRPr="00E6545B">
        <w:rPr>
          <w:rStyle w:val="normaltextrun"/>
          <w:rFonts w:ascii="Georgia" w:hAnsi="Georgia"/>
          <w:color w:val="000000"/>
          <w:sz w:val="24"/>
          <w:szCs w:val="24"/>
          <w:shd w:val="clear" w:color="auto" w:fill="FFFFFF"/>
        </w:rPr>
        <w:t xml:space="preserve"> and implementing </w:t>
      </w:r>
      <w:r w:rsidR="00BA3E60" w:rsidRPr="00E6545B">
        <w:rPr>
          <w:rStyle w:val="normaltextrun"/>
          <w:rFonts w:ascii="Georgia" w:hAnsi="Georgia"/>
          <w:color w:val="000000"/>
          <w:sz w:val="24"/>
          <w:szCs w:val="24"/>
          <w:shd w:val="clear" w:color="auto" w:fill="FFFFFF"/>
        </w:rPr>
        <w:t>climate-related metrics.</w:t>
      </w:r>
      <w:r w:rsidR="00CA5D36" w:rsidRPr="00E6545B">
        <w:rPr>
          <w:rStyle w:val="normaltextrun"/>
          <w:rFonts w:ascii="Georgia" w:hAnsi="Georgia"/>
          <w:color w:val="000000"/>
          <w:sz w:val="24"/>
          <w:szCs w:val="24"/>
          <w:shd w:val="clear" w:color="auto" w:fill="FFFFFF"/>
        </w:rPr>
        <w:t xml:space="preserve"> </w:t>
      </w:r>
    </w:p>
    <w:p w14:paraId="7DCD13AD" w14:textId="17F0F5E5" w:rsidR="005D3553" w:rsidRPr="00A05F7B" w:rsidRDefault="005D3553" w:rsidP="00F77065">
      <w:pPr>
        <w:pStyle w:val="2"/>
        <w:numPr>
          <w:ilvl w:val="1"/>
          <w:numId w:val="13"/>
        </w:numPr>
        <w:spacing w:line="276" w:lineRule="auto"/>
        <w:ind w:left="0" w:firstLine="0"/>
        <w:jc w:val="both"/>
        <w:rPr>
          <w:rFonts w:ascii="Georgia" w:eastAsia="华文楷体" w:hAnsi="Georgia" w:cs="Arial"/>
        </w:rPr>
      </w:pPr>
      <w:bookmarkStart w:id="3" w:name="_Toc122102588"/>
      <w:r w:rsidRPr="00A05F7B">
        <w:rPr>
          <w:rFonts w:ascii="Georgia" w:eastAsia="华文楷体" w:hAnsi="Georgia" w:cs="Arial"/>
        </w:rPr>
        <w:t xml:space="preserve">Management’s </w:t>
      </w:r>
      <w:r w:rsidR="00CA2C39">
        <w:rPr>
          <w:rFonts w:ascii="Georgia" w:eastAsia="华文楷体" w:hAnsi="Georgia" w:cs="Arial"/>
        </w:rPr>
        <w:t>R</w:t>
      </w:r>
      <w:r w:rsidRPr="00A05F7B">
        <w:rPr>
          <w:rFonts w:ascii="Georgia" w:eastAsia="华文楷体" w:hAnsi="Georgia" w:cs="Arial"/>
        </w:rPr>
        <w:t>ole</w:t>
      </w:r>
      <w:bookmarkEnd w:id="3"/>
      <w:r w:rsidRPr="00A05F7B">
        <w:rPr>
          <w:rFonts w:ascii="Georgia" w:eastAsia="华文楷体" w:hAnsi="Georgia" w:cs="Arial"/>
        </w:rPr>
        <w:t xml:space="preserve"> </w:t>
      </w:r>
    </w:p>
    <w:p w14:paraId="58623606" w14:textId="20680940" w:rsidR="00DE4E92" w:rsidRPr="00A05F7B" w:rsidRDefault="004B0BA5" w:rsidP="00F77065">
      <w:pPr>
        <w:spacing w:line="276" w:lineRule="auto"/>
        <w:rPr>
          <w:rFonts w:ascii="Georgia" w:hAnsi="Georgia" w:cs="Arial"/>
        </w:rPr>
      </w:pPr>
      <w:r>
        <w:rPr>
          <w:rStyle w:val="normaltextrun"/>
          <w:rFonts w:ascii="Georgia" w:hAnsi="Georgia"/>
          <w:color w:val="000000"/>
        </w:rPr>
        <w:t xml:space="preserve">On a regular basis, climate-related matters are reported to </w:t>
      </w:r>
      <w:r w:rsidR="003B0FD6">
        <w:rPr>
          <w:rStyle w:val="normaltextrun"/>
          <w:rFonts w:ascii="Georgia" w:hAnsi="Georgia"/>
          <w:color w:val="000000"/>
        </w:rPr>
        <w:t xml:space="preserve">the </w:t>
      </w:r>
      <w:r>
        <w:rPr>
          <w:rStyle w:val="normaltextrun"/>
          <w:rFonts w:ascii="Georgia" w:hAnsi="Georgia"/>
          <w:color w:val="000000"/>
        </w:rPr>
        <w:t>Branch-level Senior Management</w:t>
      </w:r>
      <w:r w:rsidR="00310D05">
        <w:rPr>
          <w:rStyle w:val="normaltextrun"/>
          <w:rFonts w:ascii="Georgia" w:hAnsi="Georgia"/>
          <w:color w:val="000000"/>
        </w:rPr>
        <w:t xml:space="preserve"> </w:t>
      </w:r>
      <w:r w:rsidR="00BD60D9" w:rsidRPr="00BD60D9">
        <w:rPr>
          <w:rFonts w:ascii="Georgia" w:hAnsi="Georgia" w:cs="Arial"/>
        </w:rPr>
        <w:t>and Head Office</w:t>
      </w:r>
      <w:r w:rsidR="00BD60D9">
        <w:rPr>
          <w:rFonts w:ascii="Georgia" w:hAnsi="Georgia" w:cs="Arial"/>
        </w:rPr>
        <w:t xml:space="preserve"> </w:t>
      </w:r>
      <w:r w:rsidR="00DE4E92" w:rsidRPr="00BD60D9">
        <w:rPr>
          <w:rFonts w:ascii="Georgia" w:hAnsi="Georgia" w:cs="Arial"/>
        </w:rPr>
        <w:t xml:space="preserve">on a </w:t>
      </w:r>
      <w:r w:rsidR="009F308B" w:rsidRPr="00BD60D9">
        <w:rPr>
          <w:rFonts w:ascii="Georgia" w:hAnsi="Georgia" w:cs="Arial"/>
        </w:rPr>
        <w:t>quarterly</w:t>
      </w:r>
      <w:r w:rsidR="00DE4E92" w:rsidRPr="00BD60D9">
        <w:rPr>
          <w:rFonts w:ascii="Georgia" w:hAnsi="Georgia" w:cs="Arial"/>
        </w:rPr>
        <w:t xml:space="preserve"> basis </w:t>
      </w:r>
      <w:bookmarkStart w:id="4" w:name="_Hlk121768053"/>
      <w:r w:rsidR="00DE4E92" w:rsidRPr="00BD60D9">
        <w:rPr>
          <w:rFonts w:ascii="Georgia" w:hAnsi="Georgia" w:cs="Arial"/>
        </w:rPr>
        <w:t xml:space="preserve">and on ad hoc basis should circumstances require an urgent decision.  </w:t>
      </w:r>
      <w:bookmarkEnd w:id="4"/>
    </w:p>
    <w:p w14:paraId="5A038877" w14:textId="4D71EE60" w:rsidR="00A82E60" w:rsidRPr="00A05F7B" w:rsidRDefault="005F3942" w:rsidP="00F77065">
      <w:pPr>
        <w:spacing w:line="276" w:lineRule="auto"/>
        <w:rPr>
          <w:rFonts w:ascii="Georgia" w:hAnsi="Georgia" w:cs="Arial"/>
        </w:rPr>
      </w:pPr>
      <w:r w:rsidRPr="00A05F7B">
        <w:rPr>
          <w:rFonts w:ascii="Georgia" w:hAnsi="Georgia" w:cs="Arial"/>
        </w:rPr>
        <w:t>The Branch</w:t>
      </w:r>
      <w:r w:rsidR="00A82E60" w:rsidRPr="00A05F7B">
        <w:rPr>
          <w:rFonts w:ascii="Georgia" w:hAnsi="Georgia" w:cs="Arial"/>
        </w:rPr>
        <w:t xml:space="preserve"> adopts three lines of defense (“</w:t>
      </w:r>
      <w:proofErr w:type="spellStart"/>
      <w:r w:rsidR="00A82E60" w:rsidRPr="00A05F7B">
        <w:rPr>
          <w:rFonts w:ascii="Georgia" w:hAnsi="Georgia" w:cs="Arial"/>
        </w:rPr>
        <w:t>LoD</w:t>
      </w:r>
      <w:proofErr w:type="spellEnd"/>
      <w:r w:rsidR="00A82E60" w:rsidRPr="00A05F7B">
        <w:rPr>
          <w:rFonts w:ascii="Georgia" w:hAnsi="Georgia" w:cs="Arial"/>
        </w:rPr>
        <w:t xml:space="preserve">”) risk governance structure. The responsibilities of managing climate-related risks are allocated among three </w:t>
      </w:r>
      <w:proofErr w:type="spellStart"/>
      <w:r w:rsidR="00A82E60" w:rsidRPr="00A05F7B">
        <w:rPr>
          <w:rFonts w:ascii="Georgia" w:hAnsi="Georgia" w:cs="Arial"/>
        </w:rPr>
        <w:t>LoD</w:t>
      </w:r>
      <w:proofErr w:type="spellEnd"/>
      <w:r w:rsidR="00A82E60" w:rsidRPr="00A05F7B">
        <w:rPr>
          <w:rFonts w:ascii="Georgia" w:hAnsi="Georgia" w:cs="Arial"/>
        </w:rPr>
        <w:t xml:space="preserve"> as following: </w:t>
      </w:r>
    </w:p>
    <w:p w14:paraId="54972BF9" w14:textId="6EA42EAF" w:rsidR="00A82E60" w:rsidRPr="00A05F7B" w:rsidRDefault="00A82E60" w:rsidP="00F77065">
      <w:pPr>
        <w:pStyle w:val="a3"/>
        <w:numPr>
          <w:ilvl w:val="0"/>
          <w:numId w:val="38"/>
        </w:numPr>
        <w:spacing w:after="160" w:line="276" w:lineRule="auto"/>
        <w:rPr>
          <w:rFonts w:ascii="Georgia" w:hAnsi="Georgia" w:cs="Arial"/>
        </w:rPr>
      </w:pPr>
      <w:r w:rsidRPr="00A05F7B">
        <w:rPr>
          <w:rFonts w:ascii="Georgia" w:hAnsi="Georgia" w:cs="Arial"/>
          <w:u w:val="single"/>
        </w:rPr>
        <w:t>First line of defense</w:t>
      </w:r>
      <w:r w:rsidRPr="00A05F7B">
        <w:rPr>
          <w:rFonts w:ascii="Georgia" w:hAnsi="Georgia" w:cs="Arial"/>
        </w:rPr>
        <w:t xml:space="preserve"> include</w:t>
      </w:r>
      <w:r w:rsidR="00CB6F66">
        <w:rPr>
          <w:rFonts w:ascii="Georgia" w:hAnsi="Georgia" w:cs="Arial"/>
        </w:rPr>
        <w:t>s</w:t>
      </w:r>
      <w:r w:rsidRPr="00A05F7B">
        <w:rPr>
          <w:rFonts w:ascii="Georgia" w:hAnsi="Georgia" w:cs="Arial"/>
        </w:rPr>
        <w:t xml:space="preserve"> </w:t>
      </w:r>
      <w:r w:rsidRPr="00375FF7">
        <w:rPr>
          <w:rFonts w:ascii="Georgia" w:hAnsi="Georgia" w:cs="Arial"/>
        </w:rPr>
        <w:t>Corporate Banking</w:t>
      </w:r>
      <w:r w:rsidR="009156A7">
        <w:rPr>
          <w:rFonts w:ascii="Georgia" w:hAnsi="Georgia" w:cs="Arial"/>
        </w:rPr>
        <w:t>, Commercial Banking, Trade Finance</w:t>
      </w:r>
      <w:r w:rsidRPr="00A05F7B">
        <w:rPr>
          <w:rFonts w:ascii="Georgia" w:hAnsi="Georgia" w:cs="Arial"/>
        </w:rPr>
        <w:t xml:space="preserve"> </w:t>
      </w:r>
      <w:r w:rsidR="00BD0C93">
        <w:rPr>
          <w:rFonts w:ascii="Georgia" w:hAnsi="Georgia" w:cs="Arial"/>
        </w:rPr>
        <w:t>and Financial Markets</w:t>
      </w:r>
      <w:r w:rsidR="009156A7">
        <w:rPr>
          <w:rFonts w:ascii="Georgia" w:hAnsi="Georgia" w:cs="Arial"/>
        </w:rPr>
        <w:t xml:space="preserve">, </w:t>
      </w:r>
      <w:r w:rsidRPr="00A05F7B">
        <w:rPr>
          <w:rFonts w:ascii="Georgia" w:hAnsi="Georgia" w:cs="Arial"/>
        </w:rPr>
        <w:t xml:space="preserve">which are identified as business units where risks are taken. When </w:t>
      </w:r>
      <w:r w:rsidRPr="00A86FFA">
        <w:rPr>
          <w:rFonts w:ascii="Georgia" w:hAnsi="Georgia" w:cs="Arial"/>
        </w:rPr>
        <w:t xml:space="preserve">conducting lending and investment </w:t>
      </w:r>
      <w:r w:rsidRPr="00A86FFA">
        <w:rPr>
          <w:rFonts w:ascii="Georgia" w:hAnsi="Georgia" w:cs="Arial"/>
        </w:rPr>
        <w:lastRenderedPageBreak/>
        <w:t>assessment</w:t>
      </w:r>
      <w:r w:rsidRPr="00A05F7B">
        <w:rPr>
          <w:rFonts w:ascii="Georgia" w:hAnsi="Georgia" w:cs="Arial"/>
        </w:rPr>
        <w:t xml:space="preserve">, relevant staffs should possess sufficient awareness and understanding to identify and assess potential climate-related risks. </w:t>
      </w:r>
    </w:p>
    <w:p w14:paraId="467EDB21" w14:textId="1D78AF3C" w:rsidR="00A82E60" w:rsidRPr="00A05F7B" w:rsidRDefault="00A82E60" w:rsidP="00F77065">
      <w:pPr>
        <w:pStyle w:val="a3"/>
        <w:numPr>
          <w:ilvl w:val="0"/>
          <w:numId w:val="38"/>
        </w:numPr>
        <w:spacing w:after="160" w:line="276" w:lineRule="auto"/>
        <w:rPr>
          <w:rFonts w:ascii="Georgia" w:hAnsi="Georgia" w:cs="Arial"/>
        </w:rPr>
      </w:pPr>
      <w:r w:rsidRPr="00A05F7B">
        <w:rPr>
          <w:rFonts w:ascii="Georgia" w:hAnsi="Georgia" w:cs="Arial"/>
          <w:u w:val="single"/>
        </w:rPr>
        <w:t>Second line of defense</w:t>
      </w:r>
      <w:r w:rsidRPr="00A05F7B">
        <w:rPr>
          <w:rFonts w:ascii="Georgia" w:hAnsi="Georgia" w:cs="Arial"/>
        </w:rPr>
        <w:t xml:space="preserve"> is responsible for overseeing climate-related risks in business activities, keeping abreast of the latest development of climate-related risks, on-going risks monitoring and reviewing relevant policies and procedures, which include </w:t>
      </w:r>
      <w:r w:rsidR="00D77775" w:rsidRPr="00272708">
        <w:rPr>
          <w:rFonts w:ascii="Georgia" w:hAnsi="Georgia" w:cs="Arial"/>
        </w:rPr>
        <w:t>C</w:t>
      </w:r>
      <w:r w:rsidR="00D77775" w:rsidRPr="00272708">
        <w:rPr>
          <w:rFonts w:ascii="Georgia" w:hAnsi="Georgia" w:cs="Arial" w:hint="eastAsia"/>
        </w:rPr>
        <w:t>orporate</w:t>
      </w:r>
      <w:r w:rsidR="00D77775" w:rsidRPr="00272708">
        <w:rPr>
          <w:rFonts w:ascii="Georgia" w:hAnsi="Georgia" w:cs="Arial"/>
        </w:rPr>
        <w:t xml:space="preserve"> Business</w:t>
      </w:r>
      <w:r w:rsidR="00D77775">
        <w:rPr>
          <w:rFonts w:ascii="Georgia" w:hAnsi="Georgia" w:cs="Arial"/>
        </w:rPr>
        <w:t xml:space="preserve"> Management, </w:t>
      </w:r>
      <w:r w:rsidR="007466AE">
        <w:rPr>
          <w:rFonts w:ascii="Georgia" w:hAnsi="Georgia" w:cs="Arial"/>
        </w:rPr>
        <w:t>Credit Approval</w:t>
      </w:r>
      <w:r w:rsidR="001006A1">
        <w:rPr>
          <w:rFonts w:ascii="Georgia" w:hAnsi="Georgia" w:cs="Arial"/>
        </w:rPr>
        <w:t xml:space="preserve">, </w:t>
      </w:r>
      <w:r w:rsidR="00C74D20">
        <w:rPr>
          <w:rFonts w:ascii="Georgia" w:hAnsi="Georgia" w:cs="Arial"/>
        </w:rPr>
        <w:t>Risk Management,</w:t>
      </w:r>
      <w:r w:rsidR="00507266">
        <w:rPr>
          <w:rFonts w:ascii="Georgia" w:hAnsi="Georgia" w:cs="Arial"/>
        </w:rPr>
        <w:t xml:space="preserve"> </w:t>
      </w:r>
      <w:r w:rsidR="001006A1">
        <w:rPr>
          <w:rFonts w:ascii="Georgia" w:hAnsi="Georgia" w:cs="Arial"/>
        </w:rPr>
        <w:t xml:space="preserve">Legal &amp; Compliance, </w:t>
      </w:r>
      <w:r w:rsidR="000F5607">
        <w:rPr>
          <w:rFonts w:ascii="Georgia" w:hAnsi="Georgia" w:cs="Arial"/>
        </w:rPr>
        <w:t>and Administration</w:t>
      </w:r>
      <w:r w:rsidRPr="00A05F7B">
        <w:rPr>
          <w:rFonts w:ascii="Georgia" w:hAnsi="Georgia" w:cs="Arial"/>
        </w:rPr>
        <w:t xml:space="preserve">. </w:t>
      </w:r>
    </w:p>
    <w:p w14:paraId="0BA95B81" w14:textId="046A90C0" w:rsidR="00A82E60" w:rsidRDefault="00A82E60" w:rsidP="00F77065">
      <w:pPr>
        <w:pStyle w:val="a3"/>
        <w:numPr>
          <w:ilvl w:val="0"/>
          <w:numId w:val="38"/>
        </w:numPr>
        <w:spacing w:after="160" w:line="276" w:lineRule="auto"/>
        <w:rPr>
          <w:rFonts w:ascii="Georgia" w:hAnsi="Georgia" w:cs="Arial"/>
        </w:rPr>
      </w:pPr>
      <w:r w:rsidRPr="00710736">
        <w:rPr>
          <w:rFonts w:ascii="Georgia" w:hAnsi="Georgia" w:cs="Arial"/>
        </w:rPr>
        <w:t>Internal Audit</w:t>
      </w:r>
      <w:r w:rsidR="00662E84">
        <w:rPr>
          <w:rFonts w:ascii="Georgia" w:hAnsi="Georgia" w:cs="Arial" w:hint="eastAsia"/>
        </w:rPr>
        <w:t xml:space="preserve"> Department</w:t>
      </w:r>
      <w:r w:rsidRPr="00710736">
        <w:rPr>
          <w:rFonts w:ascii="Georgia" w:hAnsi="Georgia" w:cs="Arial"/>
        </w:rPr>
        <w:t xml:space="preserve"> (“IA</w:t>
      </w:r>
      <w:r w:rsidR="00662E84">
        <w:rPr>
          <w:rFonts w:ascii="Georgia" w:hAnsi="Georgia" w:cs="Arial" w:hint="eastAsia"/>
        </w:rPr>
        <w:t>D</w:t>
      </w:r>
      <w:r w:rsidRPr="00710736">
        <w:rPr>
          <w:rFonts w:ascii="Georgia" w:hAnsi="Georgia" w:cs="Arial"/>
        </w:rPr>
        <w:t>”)</w:t>
      </w:r>
      <w:r w:rsidRPr="00A05F7B">
        <w:rPr>
          <w:rFonts w:ascii="Georgia" w:hAnsi="Georgia" w:cs="Arial"/>
        </w:rPr>
        <w:t xml:space="preserve"> acts as </w:t>
      </w:r>
      <w:r w:rsidRPr="00A05F7B">
        <w:rPr>
          <w:rFonts w:ascii="Georgia" w:hAnsi="Georgia" w:cs="Arial"/>
          <w:u w:val="single"/>
        </w:rPr>
        <w:t>third line of defense</w:t>
      </w:r>
      <w:r w:rsidRPr="00A05F7B">
        <w:rPr>
          <w:rFonts w:ascii="Georgia" w:hAnsi="Georgia" w:cs="Arial"/>
        </w:rPr>
        <w:t xml:space="preserve"> and is independent from first and second </w:t>
      </w:r>
      <w:proofErr w:type="spellStart"/>
      <w:r w:rsidRPr="00A05F7B">
        <w:rPr>
          <w:rFonts w:ascii="Georgia" w:hAnsi="Georgia" w:cs="Arial"/>
        </w:rPr>
        <w:t>LoD</w:t>
      </w:r>
      <w:proofErr w:type="spellEnd"/>
      <w:r w:rsidRPr="00A05F7B">
        <w:rPr>
          <w:rFonts w:ascii="Georgia" w:hAnsi="Georgia" w:cs="Arial"/>
        </w:rPr>
        <w:t>. IA is responsible for providing assurance and periodic audit evaluation on the effectiveness of the B</w:t>
      </w:r>
      <w:r w:rsidR="00A41670">
        <w:rPr>
          <w:rFonts w:ascii="Georgia" w:hAnsi="Georgia" w:cs="Arial"/>
        </w:rPr>
        <w:t>ranch</w:t>
      </w:r>
      <w:r w:rsidRPr="00A05F7B">
        <w:rPr>
          <w:rFonts w:ascii="Georgia" w:hAnsi="Georgia" w:cs="Arial"/>
        </w:rPr>
        <w:t xml:space="preserve">’s climate-related risk management (including the first and second </w:t>
      </w:r>
      <w:proofErr w:type="spellStart"/>
      <w:r w:rsidRPr="00A05F7B">
        <w:rPr>
          <w:rFonts w:ascii="Georgia" w:hAnsi="Georgia" w:cs="Arial"/>
        </w:rPr>
        <w:t>LoD</w:t>
      </w:r>
      <w:proofErr w:type="spellEnd"/>
      <w:r w:rsidRPr="00A05F7B">
        <w:rPr>
          <w:rFonts w:ascii="Georgia" w:hAnsi="Georgia" w:cs="Arial"/>
        </w:rPr>
        <w:t>).</w:t>
      </w:r>
    </w:p>
    <w:p w14:paraId="3F91C72C" w14:textId="7E93D3F3" w:rsidR="001121B1" w:rsidRDefault="001121B1">
      <w:pPr>
        <w:spacing w:after="160" w:line="259" w:lineRule="auto"/>
        <w:rPr>
          <w:rFonts w:ascii="Georgia" w:hAnsi="Georgia" w:cs="Arial"/>
        </w:rPr>
      </w:pPr>
    </w:p>
    <w:p w14:paraId="034153E1" w14:textId="5F490F77" w:rsidR="006B54F3" w:rsidRPr="00513148" w:rsidRDefault="001121B1" w:rsidP="006B54F3">
      <w:pPr>
        <w:pStyle w:val="1"/>
        <w:numPr>
          <w:ilvl w:val="0"/>
          <w:numId w:val="13"/>
        </w:numPr>
        <w:spacing w:line="560" w:lineRule="exact"/>
        <w:jc w:val="both"/>
        <w:rPr>
          <w:rFonts w:ascii="Georgia" w:eastAsia="华文楷体" w:hAnsi="Georgia" w:cs="Arial"/>
        </w:rPr>
      </w:pPr>
      <w:bookmarkStart w:id="5" w:name="_Toc119317409"/>
      <w:bookmarkStart w:id="6" w:name="_Toc119607345"/>
      <w:bookmarkStart w:id="7" w:name="_Toc122102589"/>
      <w:r w:rsidRPr="00513148">
        <w:rPr>
          <w:rFonts w:ascii="Georgia" w:eastAsia="华文楷体" w:hAnsi="Georgia" w:cs="Arial"/>
        </w:rPr>
        <w:t>Strategy</w:t>
      </w:r>
      <w:bookmarkEnd w:id="5"/>
      <w:bookmarkEnd w:id="6"/>
      <w:bookmarkEnd w:id="7"/>
      <w:r w:rsidRPr="00513148">
        <w:rPr>
          <w:rFonts w:ascii="Georgia" w:eastAsia="华文楷体" w:hAnsi="Georgia" w:cs="Arial"/>
        </w:rPr>
        <w:t xml:space="preserve"> </w:t>
      </w:r>
    </w:p>
    <w:p w14:paraId="411A47C8" w14:textId="77777777" w:rsidR="00702C13" w:rsidRDefault="00702C13" w:rsidP="00702C13">
      <w:pPr>
        <w:pStyle w:val="2"/>
        <w:numPr>
          <w:ilvl w:val="1"/>
          <w:numId w:val="13"/>
        </w:numPr>
        <w:spacing w:line="560" w:lineRule="exact"/>
        <w:ind w:left="0" w:firstLine="0"/>
        <w:jc w:val="both"/>
        <w:rPr>
          <w:rFonts w:ascii="Georgia" w:eastAsia="华文楷体" w:hAnsi="Georgia" w:cs="Arial"/>
        </w:rPr>
      </w:pPr>
      <w:bookmarkStart w:id="8" w:name="_Toc119317410"/>
      <w:bookmarkStart w:id="9" w:name="_Toc119607346"/>
      <w:bookmarkStart w:id="10" w:name="_Toc122102590"/>
      <w:r>
        <w:rPr>
          <w:rFonts w:ascii="Georgia" w:eastAsia="华文楷体" w:hAnsi="Georgia" w:cs="Arial"/>
        </w:rPr>
        <w:t>Climate-related Risks and Opportunities – Overview</w:t>
      </w:r>
      <w:bookmarkEnd w:id="8"/>
      <w:bookmarkEnd w:id="9"/>
      <w:bookmarkEnd w:id="10"/>
    </w:p>
    <w:p w14:paraId="28409F38" w14:textId="77777777" w:rsidR="00702C13" w:rsidRPr="00682865" w:rsidRDefault="00702C13" w:rsidP="00F77065">
      <w:pPr>
        <w:spacing w:line="276" w:lineRule="auto"/>
        <w:jc w:val="both"/>
        <w:rPr>
          <w:rFonts w:ascii="Georgia" w:hAnsi="Georgia" w:cstheme="minorHAnsi"/>
          <w:lang w:val="en-GB"/>
        </w:rPr>
      </w:pPr>
      <w:r w:rsidRPr="00682865">
        <w:rPr>
          <w:rFonts w:ascii="Georgia" w:hAnsi="Georgia" w:cstheme="minorHAnsi"/>
          <w:lang w:val="en-GB"/>
        </w:rPr>
        <w:t xml:space="preserve">The Branch followed the TCFD recommendations to identify climate risks and opportunities:  </w:t>
      </w:r>
    </w:p>
    <w:p w14:paraId="5228FFD5" w14:textId="77777777" w:rsidR="00702C13" w:rsidRPr="00F103E0" w:rsidRDefault="00266CE8" w:rsidP="00F77065">
      <w:pPr>
        <w:spacing w:line="276" w:lineRule="auto"/>
        <w:jc w:val="both"/>
        <w:rPr>
          <w:rFonts w:ascii="Georgia" w:hAnsi="Georgia" w:cstheme="minorHAnsi"/>
          <w:b/>
          <w:bCs/>
          <w:u w:val="single"/>
          <w:lang w:val="en-GB"/>
        </w:rPr>
      </w:pPr>
      <w:r w:rsidRPr="00F103E0">
        <w:rPr>
          <w:rFonts w:ascii="Georgia" w:hAnsi="Georgia" w:cstheme="minorHAnsi"/>
          <w:b/>
          <w:u w:val="single"/>
          <w:lang w:val="en-GB"/>
        </w:rPr>
        <w:t>T</w:t>
      </w:r>
      <w:r w:rsidRPr="00F103E0">
        <w:rPr>
          <w:rFonts w:ascii="Georgia" w:hAnsi="Georgia" w:cstheme="minorHAnsi" w:hint="eastAsia"/>
          <w:b/>
          <w:u w:val="single"/>
          <w:lang w:val="en-GB"/>
        </w:rPr>
        <w:t>ra</w:t>
      </w:r>
      <w:r w:rsidRPr="00F103E0">
        <w:rPr>
          <w:rFonts w:ascii="Georgia" w:hAnsi="Georgia" w:cstheme="minorHAnsi"/>
          <w:b/>
          <w:u w:val="single"/>
          <w:lang w:val="en-GB"/>
        </w:rPr>
        <w:t>nsition Risks</w:t>
      </w:r>
    </w:p>
    <w:p w14:paraId="09EB7C14" w14:textId="77777777" w:rsidR="00266CE8" w:rsidRPr="00682865" w:rsidRDefault="00266CE8" w:rsidP="00F77065">
      <w:pPr>
        <w:spacing w:line="276" w:lineRule="auto"/>
        <w:jc w:val="both"/>
        <w:rPr>
          <w:rFonts w:ascii="Georgia" w:hAnsi="Georgia" w:cstheme="minorHAnsi"/>
          <w:lang w:val="en-GB"/>
        </w:rPr>
      </w:pPr>
      <w:r w:rsidRPr="00682865">
        <w:rPr>
          <w:rFonts w:ascii="Georgia" w:hAnsi="Georgia" w:cstheme="minorHAnsi"/>
          <w:lang w:val="en-GB"/>
        </w:rPr>
        <w:t>The climate risk assessment begins with an identification of the 4 transition risk factors including:</w:t>
      </w:r>
    </w:p>
    <w:p w14:paraId="2A03BBBF"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Policy and regulation</w:t>
      </w:r>
    </w:p>
    <w:p w14:paraId="6C4655DE"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 xml:space="preserve">Technology development </w:t>
      </w:r>
    </w:p>
    <w:p w14:paraId="61590A6D"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 xml:space="preserve">Market </w:t>
      </w:r>
    </w:p>
    <w:p w14:paraId="2FF1DD47"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 xml:space="preserve">Reputation </w:t>
      </w:r>
    </w:p>
    <w:p w14:paraId="6CC2B2EC" w14:textId="77777777" w:rsidR="00702C13" w:rsidRPr="00682865" w:rsidRDefault="00702C13" w:rsidP="00F77065">
      <w:pPr>
        <w:spacing w:line="276" w:lineRule="auto"/>
        <w:jc w:val="both"/>
        <w:rPr>
          <w:rFonts w:ascii="Georgia" w:hAnsi="Georgia" w:cstheme="minorHAnsi"/>
          <w:lang w:val="en-GB"/>
        </w:rPr>
      </w:pPr>
      <w:r>
        <w:rPr>
          <w:rFonts w:ascii="Georgia" w:hAnsi="Georgia" w:cstheme="minorHAnsi"/>
          <w:lang w:val="en-GB"/>
        </w:rPr>
        <w:t xml:space="preserve">In general, </w:t>
      </w:r>
      <w:r w:rsidRPr="00682865">
        <w:rPr>
          <w:rFonts w:ascii="Georgia" w:hAnsi="Georgia" w:cstheme="minorHAnsi"/>
          <w:lang w:val="en-GB"/>
        </w:rPr>
        <w:t>high-carbon emission industries are usually affected by policies and regulations over short to medium term</w:t>
      </w:r>
      <w:r>
        <w:rPr>
          <w:rFonts w:ascii="Georgia" w:hAnsi="Georgia" w:cstheme="minorHAnsi"/>
          <w:lang w:val="en-GB"/>
        </w:rPr>
        <w:t>. While c</w:t>
      </w:r>
      <w:r w:rsidRPr="00682865">
        <w:rPr>
          <w:rFonts w:ascii="Georgia" w:hAnsi="Georgia" w:cstheme="minorHAnsi"/>
          <w:lang w:val="en-GB"/>
        </w:rPr>
        <w:t xml:space="preserve">onsidering the variety of </w:t>
      </w:r>
      <w:proofErr w:type="spellStart"/>
      <w:r w:rsidRPr="00682865">
        <w:rPr>
          <w:rFonts w:ascii="Georgia" w:hAnsi="Georgia" w:cstheme="minorHAnsi"/>
          <w:lang w:val="en-GB"/>
        </w:rPr>
        <w:t>sectoral</w:t>
      </w:r>
      <w:proofErr w:type="spellEnd"/>
      <w:r w:rsidRPr="00682865">
        <w:rPr>
          <w:rFonts w:ascii="Georgia" w:hAnsi="Georgia" w:cstheme="minorHAnsi"/>
          <w:lang w:val="en-GB"/>
        </w:rPr>
        <w:t xml:space="preserve"> characteristics, each industry's attribution of transition risk factors would be different. For example, </w:t>
      </w:r>
      <w:r w:rsidRPr="00A623F2">
        <w:rPr>
          <w:rFonts w:ascii="Georgia" w:hAnsi="Georgia" w:cstheme="minorHAnsi"/>
          <w:lang w:val="en-GB"/>
        </w:rPr>
        <w:t>the profitability of the transportation sector is mainly driven by market behaviours and policy changes.</w:t>
      </w:r>
      <w:r w:rsidRPr="00682865">
        <w:rPr>
          <w:rFonts w:ascii="Georgia" w:hAnsi="Georgia" w:cstheme="minorHAnsi"/>
          <w:lang w:val="en-GB"/>
        </w:rPr>
        <w:t xml:space="preserve"> </w:t>
      </w:r>
    </w:p>
    <w:p w14:paraId="0457088A" w14:textId="77777777" w:rsidR="00702C13" w:rsidRPr="00F103E0" w:rsidRDefault="00702C13" w:rsidP="00F77065">
      <w:pPr>
        <w:spacing w:line="276" w:lineRule="auto"/>
        <w:jc w:val="both"/>
        <w:rPr>
          <w:rFonts w:ascii="Georgia" w:hAnsi="Georgia" w:cstheme="minorHAnsi"/>
          <w:b/>
          <w:bCs/>
          <w:u w:val="single"/>
        </w:rPr>
      </w:pPr>
      <w:r w:rsidRPr="00F103E0">
        <w:rPr>
          <w:rFonts w:ascii="Georgia" w:hAnsi="Georgia" w:cstheme="minorHAnsi"/>
          <w:b/>
          <w:bCs/>
          <w:u w:val="single"/>
        </w:rPr>
        <w:t>Physical Risks</w:t>
      </w:r>
    </w:p>
    <w:p w14:paraId="19EF52E7" w14:textId="77777777" w:rsidR="00702C13" w:rsidRPr="00682865" w:rsidRDefault="00702C13" w:rsidP="00F77065">
      <w:pPr>
        <w:spacing w:line="276" w:lineRule="auto"/>
        <w:jc w:val="both"/>
        <w:rPr>
          <w:rFonts w:ascii="Georgia" w:hAnsi="Georgia" w:cstheme="minorHAnsi"/>
          <w:lang w:val="en-GB"/>
        </w:rPr>
      </w:pPr>
      <w:r w:rsidRPr="00682865">
        <w:rPr>
          <w:rFonts w:ascii="Georgia" w:hAnsi="Georgia" w:cstheme="minorHAnsi"/>
          <w:lang w:val="en-GB"/>
        </w:rPr>
        <w:t xml:space="preserve">Acute climate-related events (e.g., </w:t>
      </w:r>
      <w:proofErr w:type="spellStart"/>
      <w:r w:rsidRPr="00682865">
        <w:rPr>
          <w:rFonts w:ascii="Georgia" w:hAnsi="Georgia" w:cstheme="minorHAnsi"/>
          <w:lang w:val="en-GB"/>
        </w:rPr>
        <w:t>heatwaves</w:t>
      </w:r>
      <w:proofErr w:type="spellEnd"/>
      <w:r w:rsidRPr="00682865">
        <w:rPr>
          <w:rFonts w:ascii="Georgia" w:hAnsi="Georgia" w:cstheme="minorHAnsi"/>
          <w:lang w:val="en-GB"/>
        </w:rPr>
        <w:t xml:space="preserve">, floods, hurricanes, wildfires, etc.) can impair or destroy asset values, and increase underwriting risks for insurers, </w:t>
      </w:r>
      <w:r w:rsidRPr="00682865">
        <w:rPr>
          <w:rFonts w:ascii="Georgia" w:hAnsi="Georgia" w:cstheme="minorHAnsi"/>
          <w:lang w:val="en-GB"/>
        </w:rPr>
        <w:lastRenderedPageBreak/>
        <w:t xml:space="preserve">higher capital expenditure and operational costs, and a decrease in the liquidity and asset value. </w:t>
      </w:r>
    </w:p>
    <w:p w14:paraId="0D4C2750" w14:textId="77777777" w:rsidR="00702C13" w:rsidRPr="00682865" w:rsidRDefault="00702C13" w:rsidP="00F77065">
      <w:pPr>
        <w:spacing w:line="276" w:lineRule="auto"/>
        <w:jc w:val="both"/>
        <w:rPr>
          <w:rFonts w:ascii="Georgia" w:hAnsi="Georgia" w:cstheme="minorHAnsi"/>
          <w:u w:val="single"/>
          <w:lang w:val="en-GB"/>
        </w:rPr>
      </w:pPr>
      <w:r w:rsidRPr="00682865">
        <w:rPr>
          <w:rFonts w:ascii="Georgia" w:hAnsi="Georgia" w:cstheme="minorHAnsi"/>
          <w:lang w:val="en-GB"/>
        </w:rPr>
        <w:t xml:space="preserve">On the other hand, chronic impacts may particularly come from increased temperatures, sea levels rise and precipitation, possibly leading to </w:t>
      </w:r>
      <w:proofErr w:type="spellStart"/>
      <w:r w:rsidRPr="00682865">
        <w:rPr>
          <w:rFonts w:ascii="Georgia" w:hAnsi="Georgia" w:cstheme="minorHAnsi"/>
          <w:lang w:val="en-GB"/>
        </w:rPr>
        <w:t>heatwaves</w:t>
      </w:r>
      <w:proofErr w:type="spellEnd"/>
      <w:r w:rsidRPr="00682865">
        <w:rPr>
          <w:rFonts w:ascii="Georgia" w:hAnsi="Georgia" w:cstheme="minorHAnsi"/>
          <w:lang w:val="en-GB"/>
        </w:rPr>
        <w:t xml:space="preserve">, floods, and hurricanes. The impacts may affect labour, capital, and </w:t>
      </w:r>
      <w:r>
        <w:rPr>
          <w:rFonts w:ascii="Georgia" w:hAnsi="Georgia" w:cstheme="minorHAnsi"/>
          <w:lang w:val="en-GB"/>
        </w:rPr>
        <w:t>agriculture productivity</w:t>
      </w:r>
      <w:r w:rsidRPr="00682865">
        <w:rPr>
          <w:rFonts w:ascii="Georgia" w:hAnsi="Georgia" w:cstheme="minorHAnsi"/>
          <w:lang w:val="en-GB"/>
        </w:rPr>
        <w:t xml:space="preserve"> in certain areas that experience longer-term, incremental shifts in climate patterns. </w:t>
      </w:r>
    </w:p>
    <w:p w14:paraId="3D8CCECD" w14:textId="77777777" w:rsidR="00702C13" w:rsidRPr="00F103E0" w:rsidRDefault="00702C13" w:rsidP="00702C13">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Opportunities</w:t>
      </w:r>
    </w:p>
    <w:p w14:paraId="5DE664CA" w14:textId="77777777" w:rsidR="00266CE8" w:rsidRPr="00682865" w:rsidRDefault="00266CE8" w:rsidP="00F77065">
      <w:pPr>
        <w:spacing w:line="276" w:lineRule="auto"/>
        <w:jc w:val="both"/>
        <w:rPr>
          <w:rFonts w:ascii="Georgia" w:hAnsi="Georgia" w:cstheme="minorHAnsi"/>
        </w:rPr>
      </w:pPr>
      <w:r w:rsidRPr="00682865">
        <w:rPr>
          <w:rFonts w:ascii="Georgia" w:hAnsi="Georgia" w:cstheme="minorHAnsi"/>
        </w:rPr>
        <w:t>Major climate-related opportunities are also identified and analyzed to supplement a comprehensive understanding of the climate-related impacts on high-carbon industry.  Climate-related opportunities we identified include:</w:t>
      </w:r>
    </w:p>
    <w:p w14:paraId="6AB57CCF"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Resource efficiency</w:t>
      </w:r>
    </w:p>
    <w:p w14:paraId="4F8212D3"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Energy source</w:t>
      </w:r>
    </w:p>
    <w:p w14:paraId="4C190BA2"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Products and services</w:t>
      </w:r>
    </w:p>
    <w:p w14:paraId="77E01DAA"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Market opportunity</w:t>
      </w:r>
    </w:p>
    <w:p w14:paraId="6BDEFE76" w14:textId="77777777" w:rsidR="00266CE8" w:rsidRPr="00682865" w:rsidRDefault="00266CE8" w:rsidP="00F77065">
      <w:pPr>
        <w:pStyle w:val="a3"/>
        <w:numPr>
          <w:ilvl w:val="0"/>
          <w:numId w:val="37"/>
        </w:numPr>
        <w:spacing w:after="160" w:line="276" w:lineRule="auto"/>
        <w:jc w:val="both"/>
        <w:rPr>
          <w:rFonts w:ascii="Georgia" w:hAnsi="Georgia" w:cs="Arial"/>
        </w:rPr>
      </w:pPr>
      <w:r w:rsidRPr="00682865">
        <w:rPr>
          <w:rFonts w:ascii="Georgia" w:hAnsi="Georgia" w:cs="Arial"/>
        </w:rPr>
        <w:t>Resilience</w:t>
      </w:r>
    </w:p>
    <w:p w14:paraId="64D4F0DF" w14:textId="47DD83EE" w:rsidR="00266CE8" w:rsidRPr="00682865" w:rsidRDefault="00266CE8" w:rsidP="00F77065">
      <w:pPr>
        <w:spacing w:line="276" w:lineRule="auto"/>
        <w:jc w:val="both"/>
        <w:rPr>
          <w:rFonts w:ascii="Georgia" w:hAnsi="Georgia" w:cstheme="minorHAnsi"/>
        </w:rPr>
      </w:pPr>
      <w:r w:rsidRPr="007F0B00">
        <w:rPr>
          <w:rFonts w:ascii="Georgia" w:hAnsi="Georgia" w:cstheme="minorHAnsi"/>
          <w:lang w:val="en-GB"/>
        </w:rPr>
        <w:t>Each industry's attribution of opportunity factors would be different</w:t>
      </w:r>
      <w:r w:rsidRPr="007F0B00">
        <w:rPr>
          <w:rFonts w:ascii="Georgia" w:hAnsi="Georgia" w:cstheme="minorHAnsi"/>
        </w:rPr>
        <w:t xml:space="preserve"> given</w:t>
      </w:r>
      <w:r w:rsidRPr="007F0B00">
        <w:rPr>
          <w:rFonts w:ascii="Georgia" w:hAnsi="Georgia" w:cstheme="minorHAnsi"/>
          <w:lang w:val="en-GB"/>
        </w:rPr>
        <w:t xml:space="preserve"> the variety of </w:t>
      </w:r>
      <w:proofErr w:type="spellStart"/>
      <w:r w:rsidRPr="007F0B00">
        <w:rPr>
          <w:rFonts w:ascii="Georgia" w:hAnsi="Georgia" w:cstheme="minorHAnsi"/>
          <w:lang w:val="en-GB"/>
        </w:rPr>
        <w:t>sectoral</w:t>
      </w:r>
      <w:proofErr w:type="spellEnd"/>
      <w:r w:rsidRPr="007F0B00">
        <w:rPr>
          <w:rFonts w:ascii="Georgia" w:hAnsi="Georgia" w:cstheme="minorHAnsi"/>
          <w:lang w:val="en-GB"/>
        </w:rPr>
        <w:t xml:space="preserve"> characteristics.</w:t>
      </w:r>
      <w:r w:rsidR="0029633B">
        <w:rPr>
          <w:rFonts w:ascii="Georgia" w:hAnsi="Georgia" w:cstheme="minorHAnsi"/>
        </w:rPr>
        <w:t xml:space="preserve"> For example, energy source is</w:t>
      </w:r>
      <w:r w:rsidR="0029633B">
        <w:rPr>
          <w:rFonts w:ascii="Georgia" w:hAnsi="Georgia" w:cstheme="minorHAnsi" w:hint="eastAsia"/>
        </w:rPr>
        <w:t xml:space="preserve"> an </w:t>
      </w:r>
      <w:r w:rsidRPr="007F0B00">
        <w:rPr>
          <w:rFonts w:ascii="Georgia" w:hAnsi="Georgia" w:cstheme="minorHAnsi"/>
        </w:rPr>
        <w:t xml:space="preserve">opportunity to property development </w:t>
      </w:r>
      <w:proofErr w:type="gramStart"/>
      <w:r w:rsidRPr="007F0B00">
        <w:rPr>
          <w:rFonts w:ascii="Georgia" w:hAnsi="Georgia" w:cstheme="minorHAnsi"/>
        </w:rPr>
        <w:t>sector,</w:t>
      </w:r>
      <w:proofErr w:type="gramEnd"/>
      <w:r w:rsidRPr="007F0B00">
        <w:rPr>
          <w:rFonts w:ascii="Georgia" w:hAnsi="Georgia" w:cstheme="minorHAnsi"/>
        </w:rPr>
        <w:t xml:space="preserve"> because new advances in photovoltaic technology and developing urban wind resources can reduce external energy needs and </w:t>
      </w:r>
      <w:r w:rsidR="00702C13" w:rsidRPr="007F0B00">
        <w:rPr>
          <w:rFonts w:ascii="Georgia" w:hAnsi="Georgia" w:cstheme="minorHAnsi"/>
        </w:rPr>
        <w:t>reduce reliance on fossil fuel-generated power over medium to long term.</w:t>
      </w:r>
      <w:r w:rsidR="00702C13" w:rsidRPr="00682865">
        <w:rPr>
          <w:rFonts w:ascii="Georgia" w:hAnsi="Georgia" w:cstheme="minorHAnsi"/>
        </w:rPr>
        <w:t xml:space="preserve"> </w:t>
      </w:r>
    </w:p>
    <w:p w14:paraId="58298C87" w14:textId="77777777" w:rsidR="00702C13" w:rsidRDefault="00702C13" w:rsidP="00F77065">
      <w:pPr>
        <w:pStyle w:val="2"/>
        <w:numPr>
          <w:ilvl w:val="1"/>
          <w:numId w:val="13"/>
        </w:numPr>
        <w:spacing w:line="276" w:lineRule="auto"/>
        <w:ind w:left="0" w:firstLine="0"/>
        <w:jc w:val="both"/>
        <w:rPr>
          <w:rFonts w:ascii="Georgia" w:eastAsia="华文楷体" w:hAnsi="Georgia" w:cs="Arial"/>
        </w:rPr>
      </w:pPr>
      <w:bookmarkStart w:id="11" w:name="_Toc119317411"/>
      <w:bookmarkStart w:id="12" w:name="_Toc119607347"/>
      <w:bookmarkStart w:id="13" w:name="_Toc122102591"/>
      <w:r>
        <w:rPr>
          <w:rFonts w:ascii="Georgia" w:eastAsia="华文楷体" w:hAnsi="Georgia" w:cs="Arial"/>
        </w:rPr>
        <w:t xml:space="preserve">Climate-related Risks and Opportunities – Impacts </w:t>
      </w:r>
      <w:bookmarkEnd w:id="11"/>
      <w:bookmarkEnd w:id="12"/>
      <w:bookmarkEnd w:id="13"/>
    </w:p>
    <w:p w14:paraId="3936F37D" w14:textId="13ED45F1"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Business activities involved in high-carbon sectors result in financial exposures around high </w:t>
      </w:r>
      <w:r w:rsidR="00702C13" w:rsidRPr="00F103E0">
        <w:rPr>
          <w:rFonts w:ascii="Georgia" w:hAnsi="Georgia" w:cstheme="minorHAnsi"/>
          <w:lang w:val="en-GB"/>
        </w:rPr>
        <w:t xml:space="preserve">greenhouse gas (“GHG”) emissions and high energy consumption. </w:t>
      </w:r>
      <w:r w:rsidRPr="00F103E0">
        <w:rPr>
          <w:rFonts w:ascii="Georgia" w:hAnsi="Georgia" w:cstheme="minorHAnsi"/>
          <w:lang w:val="en-GB"/>
        </w:rPr>
        <w:t xml:space="preserve">It may lead to </w:t>
      </w:r>
      <w:r w:rsidR="00702C13" w:rsidRPr="00F103E0">
        <w:rPr>
          <w:rFonts w:ascii="Georgia" w:hAnsi="Georgia" w:cstheme="minorHAnsi"/>
          <w:lang w:val="en-GB"/>
        </w:rPr>
        <w:t>policy</w:t>
      </w:r>
      <w:r w:rsidRPr="00F103E0">
        <w:rPr>
          <w:rFonts w:ascii="Georgia" w:hAnsi="Georgia" w:cstheme="minorHAnsi"/>
          <w:lang w:val="en-GB"/>
        </w:rPr>
        <w:t>, legal and litigation</w:t>
      </w:r>
      <w:r w:rsidR="00702C13">
        <w:rPr>
          <w:rFonts w:ascii="Georgia" w:hAnsi="Georgia" w:cstheme="minorHAnsi"/>
          <w:lang w:val="en-GB"/>
        </w:rPr>
        <w:t xml:space="preserve"> risk</w:t>
      </w:r>
      <w:r w:rsidR="00702C13" w:rsidRPr="00F103E0">
        <w:rPr>
          <w:rFonts w:ascii="Georgia" w:hAnsi="Georgia" w:cstheme="minorHAnsi"/>
          <w:lang w:val="en-GB"/>
        </w:rPr>
        <w:t>, shared across these sectors.</w:t>
      </w:r>
      <w:r w:rsidRPr="00F103E0">
        <w:rPr>
          <w:rFonts w:ascii="Georgia" w:hAnsi="Georgia" w:cstheme="minorHAnsi"/>
          <w:lang w:val="en-GB"/>
        </w:rPr>
        <w:t xml:space="preserve"> New climate-related disclosure requirements and compliance measures and public policies, such as carbon taxes and stricter energy efficiency</w:t>
      </w:r>
      <w:r w:rsidR="007B5FB0">
        <w:rPr>
          <w:rFonts w:ascii="Georgia" w:hAnsi="Georgia" w:cstheme="minorHAnsi" w:hint="eastAsia"/>
          <w:lang w:val="en-GB"/>
        </w:rPr>
        <w:t xml:space="preserve"> sta</w:t>
      </w:r>
      <w:r w:rsidR="0029633B">
        <w:rPr>
          <w:rFonts w:ascii="Georgia" w:hAnsi="Georgia" w:cstheme="minorHAnsi" w:hint="eastAsia"/>
          <w:lang w:val="en-GB"/>
        </w:rPr>
        <w:t>ndards</w:t>
      </w:r>
      <w:r w:rsidRPr="00F103E0">
        <w:rPr>
          <w:rFonts w:ascii="Georgia" w:hAnsi="Georgia" w:cstheme="minorHAnsi"/>
          <w:lang w:val="en-GB"/>
        </w:rPr>
        <w:t xml:space="preserve"> and low carbon materials etc., will lead to higher operating and investment cost.</w:t>
      </w:r>
    </w:p>
    <w:p w14:paraId="0C27D3F0" w14:textId="5FCCA874"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Furthermore, this group of sectors is vulnerable to the effects of acute physical risks from extreme weather events as it requires high investments in plants, equipment, and buildings that are relatively fixed in terms of location. For example, increased frequency of tropical cyclones will lead to damage to property and disruption to operations, resulting in higher insurance premium, higher </w:t>
      </w:r>
      <w:r w:rsidR="0029633B" w:rsidRPr="00F103E0">
        <w:rPr>
          <w:rFonts w:ascii="Georgia" w:hAnsi="Georgia" w:cstheme="minorHAnsi"/>
          <w:lang w:val="en-GB"/>
        </w:rPr>
        <w:t xml:space="preserve">workplace </w:t>
      </w:r>
      <w:r w:rsidRPr="00F103E0">
        <w:rPr>
          <w:rFonts w:ascii="Georgia" w:hAnsi="Georgia" w:cstheme="minorHAnsi"/>
          <w:lang w:val="en-GB"/>
        </w:rPr>
        <w:t>risk and lower revenue.</w:t>
      </w:r>
    </w:p>
    <w:p w14:paraId="6EFA4346"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lastRenderedPageBreak/>
        <w:t xml:space="preserve">It is also identified that some climate related risks and opportunities are unique to specific sector due to its distinct business nature. </w:t>
      </w:r>
    </w:p>
    <w:p w14:paraId="11F3D143" w14:textId="77777777" w:rsidR="00702C13" w:rsidRPr="00F103E0" w:rsidRDefault="00702C13" w:rsidP="00F77065">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Property Development</w:t>
      </w:r>
    </w:p>
    <w:p w14:paraId="51AFC27E"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Flooding is recognized as a </w:t>
      </w:r>
      <w:r w:rsidR="00702C13">
        <w:rPr>
          <w:rFonts w:ascii="Georgia" w:hAnsi="Georgia" w:cstheme="minorHAnsi"/>
          <w:lang w:val="en-GB"/>
        </w:rPr>
        <w:t>major</w:t>
      </w:r>
      <w:r w:rsidRPr="00F103E0">
        <w:rPr>
          <w:rFonts w:ascii="Georgia" w:hAnsi="Georgia" w:cstheme="minorHAnsi"/>
          <w:lang w:val="en-GB"/>
        </w:rPr>
        <w:t xml:space="preserve"> physical risk for property development sector. Increased heavy precipitation events cause larger damage to properties from localized flash flooding and higher storm surges linked to rising sea levels or typhoons increase damage to coastal properties.</w:t>
      </w:r>
    </w:p>
    <w:p w14:paraId="5EC53CBB" w14:textId="47817F28"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In term of opportunity, lengthening the typical lifespan of buildings will reduce the emission and the operating cost associated with demolition and redevelopment while </w:t>
      </w:r>
      <w:r w:rsidR="00702C13">
        <w:rPr>
          <w:rFonts w:ascii="Georgia" w:hAnsi="Georgia" w:cstheme="minorHAnsi"/>
          <w:lang w:val="en-GB"/>
        </w:rPr>
        <w:t xml:space="preserve">shifting to </w:t>
      </w:r>
      <w:r w:rsidR="00702C13" w:rsidRPr="00F103E0">
        <w:rPr>
          <w:rFonts w:ascii="Georgia" w:hAnsi="Georgia" w:cstheme="minorHAnsi"/>
          <w:lang w:val="en-GB"/>
        </w:rPr>
        <w:t>greener building ma</w:t>
      </w:r>
      <w:r w:rsidR="00661CFA">
        <w:rPr>
          <w:rFonts w:ascii="Georgia" w:hAnsi="Georgia" w:cstheme="minorHAnsi"/>
          <w:lang w:val="en-GB"/>
        </w:rPr>
        <w:t xml:space="preserve">terials can reduce </w:t>
      </w:r>
      <w:r w:rsidR="00711E86" w:rsidRPr="00F103E0">
        <w:rPr>
          <w:rFonts w:ascii="Georgia" w:hAnsi="Georgia" w:cstheme="minorHAnsi"/>
          <w:lang w:val="en-GB"/>
        </w:rPr>
        <w:t xml:space="preserve">the embodied </w:t>
      </w:r>
      <w:r w:rsidR="00702C13" w:rsidRPr="00F103E0">
        <w:rPr>
          <w:rFonts w:ascii="Georgia" w:hAnsi="Georgia" w:cstheme="minorHAnsi"/>
          <w:lang w:val="en-GB"/>
        </w:rPr>
        <w:t>carbon emission.</w:t>
      </w:r>
    </w:p>
    <w:p w14:paraId="4FB7AD6C" w14:textId="77777777" w:rsidR="00702C13" w:rsidRPr="00F103E0" w:rsidRDefault="00DE5F3B" w:rsidP="00F77065">
      <w:pPr>
        <w:spacing w:line="276" w:lineRule="auto"/>
        <w:jc w:val="both"/>
        <w:rPr>
          <w:rFonts w:ascii="Georgia" w:hAnsi="Georgia" w:cstheme="minorHAnsi"/>
          <w:b/>
          <w:bCs/>
          <w:u w:val="single"/>
          <w:lang w:val="en-GB"/>
        </w:rPr>
      </w:pPr>
      <w:r w:rsidRPr="00F103E0">
        <w:rPr>
          <w:rFonts w:ascii="Georgia" w:hAnsi="Georgia" w:cstheme="minorHAnsi"/>
          <w:b/>
          <w:u w:val="single"/>
          <w:lang w:val="en-GB"/>
        </w:rPr>
        <w:t>Manufacturing</w:t>
      </w:r>
    </w:p>
    <w:p w14:paraId="5484D9C1"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Manufacturing</w:t>
      </w:r>
      <w:r>
        <w:rPr>
          <w:rFonts w:ascii="Georgia" w:hAnsi="Georgia" w:cstheme="minorHAnsi"/>
          <w:lang w:val="en-GB"/>
        </w:rPr>
        <w:t xml:space="preserve"> </w:t>
      </w:r>
      <w:r w:rsidR="00702C13" w:rsidRPr="00F103E0">
        <w:rPr>
          <w:rFonts w:ascii="Georgia" w:hAnsi="Georgia" w:cstheme="minorHAnsi"/>
          <w:lang w:val="en-GB"/>
        </w:rPr>
        <w:t>sector-</w:t>
      </w:r>
      <w:r w:rsidRPr="00F103E0">
        <w:rPr>
          <w:rFonts w:ascii="Georgia" w:hAnsi="Georgia" w:cstheme="minorHAnsi"/>
          <w:lang w:val="en-GB"/>
        </w:rPr>
        <w:t>specific opportunities include energy source and product/service. New advances in decarbonized energy sources and technologies that reduce carbon emissions from production can reduce the degree of reliance on fossil fuel-generated power in manufacturing, resulting in lower carbon intensity for the business’ operation.</w:t>
      </w:r>
    </w:p>
    <w:p w14:paraId="07A2B2EF"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Increased demand for sustainable products as a result of climate change can promote innovation in low-carbon materials, technologies and production processes. </w:t>
      </w:r>
    </w:p>
    <w:p w14:paraId="07B72AEF" w14:textId="77777777" w:rsidR="00702C13" w:rsidRPr="00F103E0" w:rsidRDefault="00702C13" w:rsidP="00F77065">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Utility</w:t>
      </w:r>
    </w:p>
    <w:p w14:paraId="18F6B778"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Utility sector generally has financial exposure around transition issues related to GHG emissions, which may cause reputational damage and reduced revenue from decreased demand for</w:t>
      </w:r>
      <w:r>
        <w:rPr>
          <w:rFonts w:ascii="Georgia" w:hAnsi="Georgia" w:cstheme="minorHAnsi"/>
          <w:lang w:val="en-GB"/>
        </w:rPr>
        <w:t xml:space="preserve"> </w:t>
      </w:r>
      <w:r w:rsidR="00702C13">
        <w:rPr>
          <w:rFonts w:ascii="Georgia" w:hAnsi="Georgia" w:cstheme="minorHAnsi"/>
          <w:lang w:val="en-GB"/>
        </w:rPr>
        <w:t>coal-powered generation products/services</w:t>
      </w:r>
      <w:r w:rsidR="00702C13" w:rsidRPr="00F103E0">
        <w:rPr>
          <w:rFonts w:ascii="Georgia" w:hAnsi="Georgia" w:cstheme="minorHAnsi"/>
          <w:lang w:val="en-GB"/>
        </w:rPr>
        <w:t>.</w:t>
      </w:r>
      <w:r w:rsidRPr="00F103E0">
        <w:rPr>
          <w:rFonts w:ascii="Georgia" w:hAnsi="Georgia" w:cstheme="minorHAnsi"/>
          <w:lang w:val="en-GB"/>
        </w:rPr>
        <w:t xml:space="preserve"> </w:t>
      </w:r>
    </w:p>
    <w:p w14:paraId="4BE92340" w14:textId="160ACFFD" w:rsidR="00DE5F3B"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As wind, solar, and other renewable energy sources grow incrementally, the renewable energy is considered to be a significant opportunity to utility sector. Incorporating renewable energy and new technologies in utility generation can reduce carbon emission and compliance cost to new regulation. </w:t>
      </w:r>
    </w:p>
    <w:p w14:paraId="326447AF" w14:textId="77777777" w:rsidR="00F04FF1" w:rsidRPr="00F103E0" w:rsidRDefault="00F04FF1" w:rsidP="00F77065">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Construction</w:t>
      </w:r>
    </w:p>
    <w:p w14:paraId="4C1EDBF1" w14:textId="77777777" w:rsidR="00F04FF1" w:rsidRPr="00F103E0" w:rsidRDefault="00F04FF1" w:rsidP="00F77065">
      <w:pPr>
        <w:spacing w:line="276" w:lineRule="auto"/>
        <w:jc w:val="both"/>
        <w:rPr>
          <w:rFonts w:ascii="Georgia" w:hAnsi="Georgia" w:cstheme="minorHAnsi"/>
          <w:lang w:val="en-GB"/>
        </w:rPr>
      </w:pPr>
      <w:r w:rsidRPr="00F103E0">
        <w:rPr>
          <w:rFonts w:ascii="Georgia" w:hAnsi="Georgia" w:cstheme="minorHAnsi"/>
          <w:lang w:val="en-GB"/>
        </w:rPr>
        <w:t>Similar to Property Development, increased heavy precipitation events cause larger damage to buildings and infrastructure from localized flash flooding and higher storm surges linked to rising sea levels.</w:t>
      </w:r>
    </w:p>
    <w:p w14:paraId="56E87E72" w14:textId="77777777" w:rsidR="00F04FF1" w:rsidRPr="00F103E0" w:rsidRDefault="00F04FF1" w:rsidP="00F77065">
      <w:pPr>
        <w:spacing w:line="276" w:lineRule="auto"/>
        <w:jc w:val="both"/>
        <w:rPr>
          <w:rFonts w:ascii="Georgia" w:hAnsi="Georgia" w:cstheme="minorHAnsi"/>
          <w:lang w:val="en-GB"/>
        </w:rPr>
      </w:pPr>
      <w:r w:rsidRPr="00F103E0">
        <w:rPr>
          <w:rFonts w:ascii="Georgia" w:hAnsi="Georgia" w:cstheme="minorHAnsi"/>
          <w:lang w:val="en-GB"/>
        </w:rPr>
        <w:lastRenderedPageBreak/>
        <w:t>For opportunities, lengthening the typical lifespan of buildings will reduce the emission and the operating cost associated with demolition and refurbishment while greener building materials can reduce the embodied carbon emissions.</w:t>
      </w:r>
    </w:p>
    <w:p w14:paraId="49FA31FB" w14:textId="77777777" w:rsidR="00702C13" w:rsidRPr="00F103E0" w:rsidRDefault="00702C13" w:rsidP="00F77065">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Transportation</w:t>
      </w:r>
    </w:p>
    <w:p w14:paraId="1E5C3AF5" w14:textId="0708B737" w:rsidR="00702C13" w:rsidRPr="00F103E0" w:rsidRDefault="00702C13" w:rsidP="00F77065">
      <w:pPr>
        <w:spacing w:line="276" w:lineRule="auto"/>
        <w:jc w:val="both"/>
        <w:rPr>
          <w:rFonts w:ascii="Georgia" w:hAnsi="Georgia" w:cstheme="minorHAnsi"/>
          <w:lang w:val="en-GB"/>
        </w:rPr>
      </w:pPr>
      <w:r w:rsidRPr="00F103E0">
        <w:rPr>
          <w:rFonts w:ascii="Georgia" w:hAnsi="Georgia" w:cstheme="minorHAnsi"/>
          <w:lang w:val="en-GB"/>
        </w:rPr>
        <w:t xml:space="preserve">The market shift to </w:t>
      </w:r>
      <w:r>
        <w:rPr>
          <w:rFonts w:ascii="Georgia" w:hAnsi="Georgia" w:cstheme="minorHAnsi"/>
          <w:lang w:val="en-GB"/>
        </w:rPr>
        <w:t xml:space="preserve">more </w:t>
      </w:r>
      <w:r w:rsidRPr="00F103E0">
        <w:rPr>
          <w:rFonts w:ascii="Georgia" w:hAnsi="Georgia" w:cstheme="minorHAnsi"/>
          <w:lang w:val="en-GB"/>
        </w:rPr>
        <w:t xml:space="preserve">sustainable transportation means and reduced financing support from banks </w:t>
      </w:r>
      <w:r>
        <w:rPr>
          <w:rFonts w:ascii="Georgia" w:hAnsi="Georgia" w:cstheme="minorHAnsi"/>
          <w:lang w:val="en-GB"/>
        </w:rPr>
        <w:t>to transportation companies with high carbon intensity</w:t>
      </w:r>
      <w:r w:rsidRPr="00F103E0">
        <w:rPr>
          <w:rFonts w:ascii="Georgia" w:hAnsi="Georgia" w:cstheme="minorHAnsi"/>
          <w:lang w:val="en-GB"/>
        </w:rPr>
        <w:t xml:space="preserve"> may lead to reduced revenue.</w:t>
      </w:r>
    </w:p>
    <w:p w14:paraId="534E9B80" w14:textId="452C951A" w:rsidR="00702C13" w:rsidRDefault="00702C13" w:rsidP="00F77065">
      <w:pPr>
        <w:spacing w:line="276" w:lineRule="auto"/>
        <w:jc w:val="both"/>
        <w:rPr>
          <w:rFonts w:ascii="Georgia" w:hAnsi="Georgia" w:cstheme="minorHAnsi"/>
          <w:lang w:val="en-GB"/>
        </w:rPr>
      </w:pPr>
      <w:r w:rsidRPr="00F103E0">
        <w:rPr>
          <w:rFonts w:ascii="Georgia" w:hAnsi="Georgia" w:cstheme="minorHAnsi"/>
          <w:lang w:val="en-GB"/>
        </w:rPr>
        <w:t>On the other hand, adopting sustainable fuels may reduce carbon emission and reduce operating costs. Moreover, the demand for fuel-efficient transportation tools and sustainable fuels will increase as companies move away from fossil fuel and transit to low-carbon energy sources and operations</w:t>
      </w:r>
      <w:r>
        <w:rPr>
          <w:rFonts w:ascii="Georgia" w:hAnsi="Georgia" w:cstheme="minorHAnsi"/>
          <w:lang w:val="en-GB"/>
        </w:rPr>
        <w:t>.</w:t>
      </w:r>
    </w:p>
    <w:p w14:paraId="6F16D88F" w14:textId="77777777" w:rsidR="004C6295" w:rsidRPr="00F103E0" w:rsidRDefault="004C6295" w:rsidP="00F77065">
      <w:pPr>
        <w:spacing w:line="276" w:lineRule="auto"/>
        <w:jc w:val="both"/>
        <w:rPr>
          <w:rFonts w:ascii="Georgia" w:hAnsi="Georgia" w:cstheme="minorHAnsi"/>
          <w:b/>
          <w:bCs/>
          <w:u w:val="single"/>
          <w:lang w:val="en-GB"/>
        </w:rPr>
      </w:pPr>
      <w:r w:rsidRPr="00F103E0">
        <w:rPr>
          <w:rFonts w:ascii="Georgia" w:hAnsi="Georgia" w:cstheme="minorHAnsi"/>
          <w:b/>
          <w:bCs/>
          <w:u w:val="single"/>
          <w:lang w:val="en-GB"/>
        </w:rPr>
        <w:t>Energy</w:t>
      </w:r>
    </w:p>
    <w:p w14:paraId="5A7ED25F" w14:textId="77777777" w:rsidR="004C6295" w:rsidRPr="00F103E0" w:rsidRDefault="004C6295" w:rsidP="00F77065">
      <w:pPr>
        <w:spacing w:line="276" w:lineRule="auto"/>
        <w:jc w:val="both"/>
        <w:rPr>
          <w:rFonts w:ascii="Georgia" w:hAnsi="Georgia" w:cstheme="minorHAnsi"/>
          <w:lang w:val="en-GB"/>
        </w:rPr>
      </w:pPr>
      <w:r w:rsidRPr="00F103E0">
        <w:rPr>
          <w:rFonts w:ascii="Georgia" w:hAnsi="Georgia" w:cstheme="minorHAnsi"/>
          <w:lang w:val="en-GB"/>
        </w:rPr>
        <w:t>In addition to the common transition risk mentioned above, market risk is also identified to be significant to energy sector. The market shift to lower-priced renewables and reduced financing support from banks may lead to financial losses and affect energy companies’ valuation.</w:t>
      </w:r>
    </w:p>
    <w:p w14:paraId="4E595A0E" w14:textId="77777777" w:rsidR="004C6295" w:rsidRPr="00F103E0" w:rsidRDefault="004C6295" w:rsidP="00F77065">
      <w:pPr>
        <w:spacing w:line="276" w:lineRule="auto"/>
        <w:jc w:val="both"/>
        <w:rPr>
          <w:rFonts w:ascii="Georgia" w:hAnsi="Georgia" w:cstheme="minorHAnsi"/>
          <w:lang w:val="en-GB"/>
        </w:rPr>
      </w:pPr>
      <w:r w:rsidRPr="00F103E0">
        <w:rPr>
          <w:rFonts w:ascii="Georgia" w:hAnsi="Georgia" w:cstheme="minorHAnsi"/>
          <w:lang w:val="en-GB"/>
        </w:rPr>
        <w:t>Decarbonized energy sources are deemed to be the opportunity for energy sector. Using decarbonized energy sources can reduce carbon emission as well as its risk exposure to new regulation. New technology (e.g.</w:t>
      </w:r>
      <w:r>
        <w:rPr>
          <w:rFonts w:ascii="Georgia" w:hAnsi="Georgia" w:cstheme="minorHAnsi"/>
          <w:lang w:val="en-GB"/>
        </w:rPr>
        <w:t>,</w:t>
      </w:r>
      <w:r w:rsidRPr="00F103E0">
        <w:rPr>
          <w:rFonts w:ascii="Georgia" w:hAnsi="Georgia" w:cstheme="minorHAnsi"/>
          <w:lang w:val="en-GB"/>
        </w:rPr>
        <w:t xml:space="preserve"> carbon capture technology) can be used to increase oil recovery rates.</w:t>
      </w:r>
    </w:p>
    <w:p w14:paraId="17A878CD" w14:textId="77777777" w:rsidR="00D12AD0" w:rsidRPr="00E362D4" w:rsidRDefault="00DE5F3B" w:rsidP="00F77065">
      <w:pPr>
        <w:spacing w:line="276" w:lineRule="auto"/>
        <w:jc w:val="both"/>
        <w:rPr>
          <w:rFonts w:ascii="Georgia" w:hAnsi="Georgia" w:cstheme="minorHAnsi"/>
          <w:b/>
          <w:bCs/>
          <w:u w:val="single"/>
          <w:lang w:val="en-GB"/>
        </w:rPr>
      </w:pPr>
      <w:r w:rsidRPr="00E362D4">
        <w:rPr>
          <w:rFonts w:ascii="Georgia" w:hAnsi="Georgia" w:cstheme="minorHAnsi"/>
          <w:b/>
          <w:u w:val="single"/>
          <w:lang w:val="en-GB"/>
        </w:rPr>
        <w:t>Metal &amp; Mining</w:t>
      </w:r>
    </w:p>
    <w:p w14:paraId="352F1A0E"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Heat stress is identified to be another material physical risk in addition to tropical cyclone. Increased costs and reduced </w:t>
      </w:r>
      <w:proofErr w:type="spellStart"/>
      <w:r w:rsidRPr="00F103E0">
        <w:rPr>
          <w:rFonts w:ascii="Georgia" w:hAnsi="Georgia" w:cstheme="minorHAnsi"/>
          <w:lang w:val="en-GB"/>
        </w:rPr>
        <w:t>labor</w:t>
      </w:r>
      <w:proofErr w:type="spellEnd"/>
      <w:r w:rsidRPr="00F103E0">
        <w:rPr>
          <w:rFonts w:ascii="Georgia" w:hAnsi="Georgia" w:cstheme="minorHAnsi"/>
          <w:lang w:val="en-GB"/>
        </w:rPr>
        <w:t xml:space="preserve"> productivity due to additional cooling required overheated equipment and heat illness on underground mine workers. </w:t>
      </w:r>
    </w:p>
    <w:p w14:paraId="6B074CCC" w14:textId="77777777" w:rsidR="00DE5F3B" w:rsidRPr="00F103E0" w:rsidRDefault="00DE5F3B" w:rsidP="00F77065">
      <w:pPr>
        <w:spacing w:line="276" w:lineRule="auto"/>
        <w:jc w:val="both"/>
        <w:rPr>
          <w:rFonts w:ascii="Georgia" w:hAnsi="Georgia" w:cstheme="minorHAnsi"/>
          <w:lang w:val="en-GB"/>
        </w:rPr>
      </w:pPr>
      <w:r w:rsidRPr="00F103E0">
        <w:rPr>
          <w:rFonts w:ascii="Georgia" w:hAnsi="Georgia" w:cstheme="minorHAnsi"/>
          <w:lang w:val="en-GB"/>
        </w:rPr>
        <w:t xml:space="preserve">Climate technology supports the sustainable extraction and processing of minerals and metals, and provides economic opportunities. Alternative </w:t>
      </w:r>
      <w:proofErr w:type="spellStart"/>
      <w:r w:rsidRPr="00F103E0">
        <w:rPr>
          <w:rFonts w:ascii="Georgia" w:hAnsi="Georgia" w:cstheme="minorHAnsi"/>
          <w:lang w:val="en-GB"/>
        </w:rPr>
        <w:t>reductant</w:t>
      </w:r>
      <w:proofErr w:type="spellEnd"/>
      <w:r w:rsidRPr="00F103E0">
        <w:rPr>
          <w:rFonts w:ascii="Georgia" w:hAnsi="Georgia" w:cstheme="minorHAnsi"/>
          <w:lang w:val="en-GB"/>
        </w:rPr>
        <w:t xml:space="preserve"> of fuels and recycling of heat and wastes may improve resource efficiency and reduce emissions in the production process.</w:t>
      </w:r>
    </w:p>
    <w:p w14:paraId="788E7CF2" w14:textId="336F735A" w:rsidR="008A752B" w:rsidRDefault="008A752B" w:rsidP="008A752B">
      <w:pPr>
        <w:pStyle w:val="2"/>
        <w:numPr>
          <w:ilvl w:val="1"/>
          <w:numId w:val="13"/>
        </w:numPr>
        <w:spacing w:line="560" w:lineRule="exact"/>
        <w:ind w:left="0" w:firstLine="0"/>
        <w:jc w:val="both"/>
        <w:rPr>
          <w:rFonts w:ascii="Georgia" w:eastAsia="华文楷体" w:hAnsi="Georgia" w:cs="Arial"/>
        </w:rPr>
      </w:pPr>
      <w:bookmarkStart w:id="14" w:name="_Toc119945145"/>
      <w:bookmarkStart w:id="15" w:name="_Toc122102592"/>
      <w:r>
        <w:rPr>
          <w:rFonts w:ascii="Georgia" w:eastAsia="华文楷体" w:hAnsi="Georgia" w:cs="Arial"/>
        </w:rPr>
        <w:t>Financial</w:t>
      </w:r>
      <w:r>
        <w:rPr>
          <w:rFonts w:ascii="PMingLiU" w:eastAsia="PMingLiU" w:hAnsi="PMingLiU" w:cs="Arial" w:hint="eastAsia"/>
          <w:lang w:eastAsia="zh-TW"/>
        </w:rPr>
        <w:t xml:space="preserve"> </w:t>
      </w:r>
      <w:r>
        <w:rPr>
          <w:rFonts w:ascii="Georgia" w:eastAsia="华文楷体" w:hAnsi="Georgia" w:cs="Arial"/>
        </w:rPr>
        <w:t>Resilience to</w:t>
      </w:r>
      <w:r>
        <w:rPr>
          <w:rFonts w:ascii="PMingLiU" w:eastAsia="PMingLiU" w:hAnsi="PMingLiU" w:cs="Arial" w:hint="eastAsia"/>
          <w:lang w:eastAsia="zh-TW"/>
        </w:rPr>
        <w:t xml:space="preserve"> </w:t>
      </w:r>
      <w:r>
        <w:rPr>
          <w:rFonts w:ascii="Georgia" w:eastAsia="华文楷体" w:hAnsi="Georgia" w:cs="Arial"/>
        </w:rPr>
        <w:t>Climate</w:t>
      </w:r>
      <w:r>
        <w:rPr>
          <w:rFonts w:ascii="PMingLiU" w:eastAsia="PMingLiU" w:hAnsi="PMingLiU" w:cs="Arial" w:hint="eastAsia"/>
          <w:lang w:eastAsia="zh-TW"/>
        </w:rPr>
        <w:t xml:space="preserve"> </w:t>
      </w:r>
      <w:r>
        <w:rPr>
          <w:rFonts w:ascii="Georgia" w:eastAsia="华文楷体" w:hAnsi="Georgia" w:cs="Arial"/>
        </w:rPr>
        <w:t xml:space="preserve">Changes </w:t>
      </w:r>
      <w:bookmarkEnd w:id="14"/>
      <w:bookmarkEnd w:id="15"/>
    </w:p>
    <w:p w14:paraId="0D5C410F" w14:textId="424CE1EB" w:rsidR="008A752B" w:rsidRPr="00E362D4" w:rsidRDefault="008A752B" w:rsidP="00F77065">
      <w:pPr>
        <w:spacing w:line="276" w:lineRule="auto"/>
        <w:jc w:val="both"/>
        <w:rPr>
          <w:rFonts w:ascii="Georgia" w:hAnsi="Georgia" w:cstheme="minorHAnsi"/>
          <w:lang w:val="en-GB"/>
        </w:rPr>
      </w:pPr>
      <w:r w:rsidRPr="00E362D4">
        <w:rPr>
          <w:rFonts w:ascii="Georgia" w:hAnsi="Georgia" w:cstheme="minorHAnsi"/>
          <w:lang w:val="en-GB"/>
        </w:rPr>
        <w:t xml:space="preserve">In order to assess the Branch’s resilience to potential shocks brought about by climate change, scenario analysis and stress testing has been performed to assess </w:t>
      </w:r>
      <w:r w:rsidRPr="00E362D4">
        <w:rPr>
          <w:rFonts w:ascii="Georgia" w:hAnsi="Georgia" w:cstheme="minorHAnsi"/>
          <w:lang w:val="en-GB"/>
        </w:rPr>
        <w:lastRenderedPageBreak/>
        <w:t xml:space="preserve">the climate-related impacts on the Branch’s portfolio and operation. The Branch’s climate risk stress test (“CRST”) comprises </w:t>
      </w:r>
      <w:r>
        <w:rPr>
          <w:rFonts w:ascii="Georgia" w:hAnsi="Georgia" w:cstheme="minorHAnsi"/>
          <w:lang w:val="en-GB"/>
        </w:rPr>
        <w:t>four</w:t>
      </w:r>
      <w:r w:rsidRPr="00E362D4">
        <w:rPr>
          <w:rFonts w:ascii="Georgia" w:hAnsi="Georgia" w:cstheme="minorHAnsi"/>
          <w:lang w:val="en-GB"/>
        </w:rPr>
        <w:t xml:space="preserve"> scenarios, namely </w:t>
      </w:r>
      <w:r>
        <w:rPr>
          <w:rFonts w:ascii="Georgia" w:hAnsi="Georgia" w:cstheme="minorHAnsi"/>
          <w:lang w:val="en-GB"/>
        </w:rPr>
        <w:t>two</w:t>
      </w:r>
      <w:r w:rsidRPr="00E362D4">
        <w:rPr>
          <w:rFonts w:ascii="Georgia" w:hAnsi="Georgia" w:cstheme="minorHAnsi"/>
          <w:lang w:val="en-GB"/>
        </w:rPr>
        <w:t xml:space="preserve"> physical risk scenario</w:t>
      </w:r>
      <w:r>
        <w:rPr>
          <w:rFonts w:ascii="Georgia" w:hAnsi="Georgia" w:cstheme="minorHAnsi"/>
          <w:lang w:val="en-GB"/>
        </w:rPr>
        <w:t>s</w:t>
      </w:r>
      <w:r w:rsidRPr="00E362D4">
        <w:rPr>
          <w:rFonts w:ascii="Georgia" w:hAnsi="Georgia" w:cstheme="minorHAnsi"/>
          <w:lang w:val="en-GB"/>
        </w:rPr>
        <w:t xml:space="preserve"> </w:t>
      </w:r>
      <w:r>
        <w:rPr>
          <w:rFonts w:ascii="Georgia" w:hAnsi="Georgia" w:cstheme="minorHAnsi"/>
          <w:lang w:val="en-GB"/>
        </w:rPr>
        <w:t>representing different</w:t>
      </w:r>
      <w:r w:rsidRPr="00E362D4">
        <w:rPr>
          <w:rFonts w:ascii="Georgia" w:hAnsi="Georgia" w:cstheme="minorHAnsi"/>
          <w:lang w:val="en-GB"/>
        </w:rPr>
        <w:t xml:space="preserve"> climate situation</w:t>
      </w:r>
      <w:r>
        <w:rPr>
          <w:rFonts w:ascii="Georgia" w:hAnsi="Georgia" w:cstheme="minorHAnsi"/>
          <w:lang w:val="en-GB"/>
        </w:rPr>
        <w:t>s</w:t>
      </w:r>
      <w:r w:rsidRPr="00E362D4">
        <w:rPr>
          <w:rFonts w:ascii="Georgia" w:hAnsi="Georgia" w:cstheme="minorHAnsi"/>
          <w:lang w:val="en-GB"/>
        </w:rPr>
        <w:t xml:space="preserve"> </w:t>
      </w:r>
      <w:r w:rsidR="00EC47A0">
        <w:rPr>
          <w:rFonts w:ascii="Georgia" w:hAnsi="Georgia" w:cstheme="minorHAnsi"/>
          <w:lang w:val="en-GB"/>
        </w:rPr>
        <w:t>(</w:t>
      </w:r>
      <w:r w:rsidR="00C839A6" w:rsidRPr="00E362D4">
        <w:rPr>
          <w:rFonts w:ascii="Georgia" w:hAnsi="Georgia" w:cstheme="minorHAnsi"/>
          <w:lang w:val="en-GB"/>
        </w:rPr>
        <w:t>i.e.</w:t>
      </w:r>
      <w:r w:rsidR="00C839A6">
        <w:rPr>
          <w:rFonts w:ascii="Georgia" w:hAnsi="Georgia" w:cstheme="minorHAnsi"/>
          <w:lang w:val="en-GB"/>
        </w:rPr>
        <w:t>,</w:t>
      </w:r>
      <w:r w:rsidR="00C839A6" w:rsidRPr="00E362D4">
        <w:rPr>
          <w:rFonts w:ascii="Georgia" w:hAnsi="Georgia" w:cstheme="minorHAnsi"/>
          <w:lang w:val="en-GB"/>
        </w:rPr>
        <w:t xml:space="preserve"> </w:t>
      </w:r>
      <w:r w:rsidR="00EC47A0" w:rsidRPr="00A34E99">
        <w:rPr>
          <w:rFonts w:ascii="Georgia" w:hAnsi="Georgia" w:cstheme="minorHAnsi"/>
          <w:lang w:val="en-GB"/>
        </w:rPr>
        <w:t>RCP 8.</w:t>
      </w:r>
      <w:r w:rsidR="002D2580">
        <w:rPr>
          <w:rFonts w:ascii="Georgia" w:hAnsi="Georgia" w:cstheme="minorHAnsi"/>
          <w:lang w:val="en-GB"/>
        </w:rPr>
        <w:t xml:space="preserve">5 </w:t>
      </w:r>
      <w:r w:rsidR="00A34E99" w:rsidRPr="00A34E99">
        <w:rPr>
          <w:rFonts w:ascii="Georgia" w:hAnsi="Georgia" w:cstheme="minorHAnsi"/>
          <w:lang w:val="en-GB"/>
        </w:rPr>
        <w:t xml:space="preserve">and </w:t>
      </w:r>
      <w:r w:rsidR="00EC47A0" w:rsidRPr="00A34E99">
        <w:rPr>
          <w:rFonts w:ascii="Georgia" w:hAnsi="Georgia" w:cstheme="minorHAnsi"/>
          <w:lang w:val="en-GB"/>
        </w:rPr>
        <w:t>RCP 2.6</w:t>
      </w:r>
      <w:r w:rsidR="00EC47A0">
        <w:rPr>
          <w:rFonts w:ascii="Georgia" w:hAnsi="Georgia" w:cstheme="minorHAnsi"/>
          <w:lang w:val="en-GB"/>
        </w:rPr>
        <w:t>)</w:t>
      </w:r>
      <w:r w:rsidRPr="00E362D4">
        <w:rPr>
          <w:rFonts w:ascii="Georgia" w:hAnsi="Georgia" w:cstheme="minorHAnsi"/>
          <w:lang w:val="en-GB"/>
        </w:rPr>
        <w:t xml:space="preserve"> and two transition risk scenarios representing different pathways (i.e.</w:t>
      </w:r>
      <w:r>
        <w:rPr>
          <w:rFonts w:ascii="Georgia" w:hAnsi="Georgia" w:cstheme="minorHAnsi"/>
          <w:lang w:val="en-GB"/>
        </w:rPr>
        <w:t>,</w:t>
      </w:r>
      <w:r w:rsidRPr="00E362D4">
        <w:rPr>
          <w:rFonts w:ascii="Georgia" w:hAnsi="Georgia" w:cstheme="minorHAnsi"/>
          <w:lang w:val="en-GB"/>
        </w:rPr>
        <w:t xml:space="preserve"> disorderly and orderly) to a low-emission economy. Physical risk and transition risk are assessed separately under these scenarios, allowing the Branch for a better understanding of the impact on each risk. </w:t>
      </w:r>
    </w:p>
    <w:p w14:paraId="27389AB7" w14:textId="77777777" w:rsidR="008A752B" w:rsidRPr="00E362D4" w:rsidRDefault="008A752B" w:rsidP="00F77065">
      <w:pPr>
        <w:spacing w:line="276" w:lineRule="auto"/>
        <w:jc w:val="both"/>
        <w:rPr>
          <w:rFonts w:ascii="Georgia" w:hAnsi="Georgia" w:cstheme="minorHAnsi"/>
          <w:lang w:val="en-GB"/>
        </w:rPr>
      </w:pPr>
      <w:r w:rsidRPr="00E362D4">
        <w:rPr>
          <w:rFonts w:ascii="Georgia" w:hAnsi="Georgia" w:cstheme="minorHAnsi"/>
          <w:lang w:val="en-GB"/>
        </w:rPr>
        <w:t>For transition risk assessment, two scenarios (i.e.</w:t>
      </w:r>
      <w:r>
        <w:rPr>
          <w:rFonts w:ascii="Georgia" w:hAnsi="Georgia" w:cstheme="minorHAnsi"/>
          <w:lang w:val="en-GB"/>
        </w:rPr>
        <w:t>,</w:t>
      </w:r>
      <w:r w:rsidRPr="00E362D4">
        <w:rPr>
          <w:rFonts w:ascii="Georgia" w:hAnsi="Georgia" w:cstheme="minorHAnsi"/>
          <w:lang w:val="en-GB"/>
        </w:rPr>
        <w:t xml:space="preserve"> disorderly and orderly) published by the Network of Central Banks and Supervisors for Greening the Financial System (“NGFS”) are selected. The orderly transition pathway (i.e.</w:t>
      </w:r>
      <w:r>
        <w:rPr>
          <w:rFonts w:ascii="Georgia" w:hAnsi="Georgia" w:cstheme="minorHAnsi"/>
          <w:lang w:val="en-GB"/>
        </w:rPr>
        <w:t>,</w:t>
      </w:r>
      <w:r w:rsidRPr="00E362D4">
        <w:rPr>
          <w:rFonts w:ascii="Georgia" w:hAnsi="Georgia" w:cstheme="minorHAnsi"/>
          <w:lang w:val="en-GB"/>
        </w:rPr>
        <w:t xml:space="preserve"> represented by the NGFS “Below 2°C” scenario) is applied as the Business-as-Usual (“BAU”) scenario to assess climate-related impacts in short to medium-term horizons (i.e., in 2025 &amp; 2030), while the disorderly transition pathway (i.e.</w:t>
      </w:r>
      <w:r>
        <w:rPr>
          <w:rFonts w:ascii="Georgia" w:hAnsi="Georgia" w:cstheme="minorHAnsi"/>
          <w:lang w:val="en-GB"/>
        </w:rPr>
        <w:t>,</w:t>
      </w:r>
      <w:r w:rsidRPr="00E362D4">
        <w:rPr>
          <w:rFonts w:ascii="Georgia" w:hAnsi="Georgia" w:cstheme="minorHAnsi"/>
          <w:lang w:val="en-GB"/>
        </w:rPr>
        <w:t xml:space="preserve"> represented by the NGFS “Delayed Transition” scenario) is used as the worst-case scenario to analyse impacts in the longer term (i.e., in 2035). </w:t>
      </w:r>
    </w:p>
    <w:p w14:paraId="41943626" w14:textId="77777777" w:rsidR="008A752B" w:rsidRPr="00E362D4" w:rsidRDefault="008A752B" w:rsidP="00F77065">
      <w:pPr>
        <w:spacing w:line="276" w:lineRule="auto"/>
        <w:jc w:val="both"/>
        <w:rPr>
          <w:rFonts w:ascii="Georgia" w:hAnsi="Georgia" w:cstheme="minorHAnsi"/>
          <w:lang w:val="en-GB"/>
        </w:rPr>
      </w:pPr>
      <w:r w:rsidRPr="00E362D4">
        <w:rPr>
          <w:rFonts w:ascii="Georgia" w:hAnsi="Georgia" w:cstheme="minorHAnsi"/>
          <w:lang w:val="en-GB"/>
        </w:rPr>
        <w:t xml:space="preserve">For physical risk assessment, two Representative Concentration Pathway (“RCP”) scenarios from the Intergovernmental Panel on Climate Change (“IPCC”), i.e., RCP 8.5 and RCP </w:t>
      </w:r>
      <w:proofErr w:type="gramStart"/>
      <w:r w:rsidRPr="00E362D4">
        <w:rPr>
          <w:rFonts w:ascii="Georgia" w:hAnsi="Georgia" w:cstheme="minorHAnsi"/>
          <w:lang w:val="en-GB"/>
        </w:rPr>
        <w:t>2.6,</w:t>
      </w:r>
      <w:proofErr w:type="gramEnd"/>
      <w:r w:rsidRPr="00E362D4">
        <w:rPr>
          <w:rFonts w:ascii="Georgia" w:hAnsi="Georgia" w:cstheme="minorHAnsi"/>
          <w:lang w:val="en-GB"/>
        </w:rPr>
        <w:t xml:space="preserve"> are selected. The RCP 2.6 scenario is applied as the BAU scenario to assess climate-related impacts in short to medium-term horizons (i.e., in 2025 &amp; 2030), while the RCP 8.5 scenario (i.e., a high GHG concentration climate change pathway) is used as the worst-case scenario to analyse impacts in the longer term (i.e., in 2050). </w:t>
      </w:r>
    </w:p>
    <w:p w14:paraId="6DEE1735" w14:textId="3CF35EB2" w:rsidR="008A752B" w:rsidRPr="00E362D4" w:rsidRDefault="008A752B" w:rsidP="00F77065">
      <w:pPr>
        <w:spacing w:line="276" w:lineRule="auto"/>
        <w:jc w:val="both"/>
        <w:rPr>
          <w:rFonts w:ascii="Georgia" w:hAnsi="Georgia" w:cstheme="minorHAnsi"/>
          <w:lang w:val="en-GB"/>
        </w:rPr>
      </w:pPr>
      <w:r w:rsidRPr="00E362D4">
        <w:rPr>
          <w:rFonts w:ascii="Georgia" w:hAnsi="Georgia" w:cstheme="minorHAnsi"/>
          <w:lang w:val="en-GB"/>
        </w:rPr>
        <w:t xml:space="preserve">Based on the </w:t>
      </w:r>
      <w:r w:rsidR="00F800B3">
        <w:rPr>
          <w:rFonts w:ascii="Georgia" w:hAnsi="Georgia" w:cstheme="minorHAnsi"/>
          <w:lang w:val="en-GB"/>
        </w:rPr>
        <w:t xml:space="preserve">results of </w:t>
      </w:r>
      <w:r w:rsidRPr="00E362D4">
        <w:rPr>
          <w:rFonts w:ascii="Georgia" w:hAnsi="Georgia" w:cstheme="minorHAnsi"/>
          <w:lang w:val="en-GB"/>
        </w:rPr>
        <w:t xml:space="preserve">transition and physical risk assessments, </w:t>
      </w:r>
      <w:r w:rsidR="002D5C37">
        <w:rPr>
          <w:rFonts w:ascii="Georgia" w:hAnsi="Georgia" w:cstheme="minorHAnsi"/>
          <w:lang w:val="en-GB"/>
        </w:rPr>
        <w:t>a summary</w:t>
      </w:r>
      <w:r w:rsidRPr="00E362D4">
        <w:rPr>
          <w:rFonts w:ascii="Georgia" w:hAnsi="Georgia" w:cstheme="minorHAnsi"/>
          <w:lang w:val="en-GB"/>
        </w:rPr>
        <w:t xml:space="preserve"> of climate-related impacts on the Branch’s loans and bonds portfolio as </w:t>
      </w:r>
      <w:r w:rsidRPr="00FC17D1">
        <w:rPr>
          <w:rFonts w:ascii="Georgia" w:hAnsi="Georgia" w:cstheme="minorHAnsi"/>
          <w:lang w:val="en-GB"/>
        </w:rPr>
        <w:t xml:space="preserve">of 30th </w:t>
      </w:r>
      <w:r w:rsidR="00E95E48">
        <w:rPr>
          <w:rFonts w:ascii="Georgia" w:hAnsi="Georgia" w:cstheme="minorHAnsi" w:hint="eastAsia"/>
          <w:lang w:val="en-GB"/>
        </w:rPr>
        <w:t>December</w:t>
      </w:r>
      <w:r w:rsidRPr="00FC17D1">
        <w:rPr>
          <w:rFonts w:ascii="Georgia" w:hAnsi="Georgia" w:cstheme="minorHAnsi"/>
          <w:lang w:val="en-GB"/>
        </w:rPr>
        <w:t xml:space="preserve"> 2022</w:t>
      </w:r>
      <w:r w:rsidR="003745AB">
        <w:rPr>
          <w:rFonts w:ascii="Georgia" w:hAnsi="Georgia" w:cstheme="minorHAnsi" w:hint="eastAsia"/>
          <w:lang w:val="en-GB"/>
        </w:rPr>
        <w:t xml:space="preserve"> </w:t>
      </w:r>
      <w:r w:rsidRPr="004F27D4">
        <w:rPr>
          <w:rFonts w:ascii="Georgia" w:hAnsi="Georgia" w:cstheme="minorHAnsi"/>
          <w:lang w:val="en-GB"/>
        </w:rPr>
        <w:t>are</w:t>
      </w:r>
      <w:r w:rsidRPr="00E362D4">
        <w:rPr>
          <w:rFonts w:ascii="Georgia" w:hAnsi="Georgia" w:cstheme="minorHAnsi"/>
          <w:lang w:val="en-GB"/>
        </w:rPr>
        <w:t xml:space="preserve"> </w:t>
      </w:r>
      <w:r w:rsidR="008F6B5E">
        <w:rPr>
          <w:rFonts w:ascii="Georgia" w:hAnsi="Georgia" w:cstheme="minorHAnsi"/>
          <w:lang w:val="en-GB"/>
        </w:rPr>
        <w:t>shown</w:t>
      </w:r>
      <w:r w:rsidRPr="00E362D4">
        <w:rPr>
          <w:rFonts w:ascii="Georgia" w:hAnsi="Georgia" w:cstheme="minorHAnsi"/>
          <w:lang w:val="en-GB"/>
        </w:rPr>
        <w:t xml:space="preserve"> below.</w:t>
      </w:r>
    </w:p>
    <w:p w14:paraId="61FD506D" w14:textId="77777777" w:rsidR="008A752B" w:rsidRPr="00E362D4" w:rsidRDefault="008A752B" w:rsidP="00F77065">
      <w:pPr>
        <w:spacing w:line="276" w:lineRule="auto"/>
        <w:jc w:val="both"/>
        <w:rPr>
          <w:rFonts w:ascii="Georgia" w:hAnsi="Georgia" w:cstheme="minorHAnsi"/>
          <w:b/>
          <w:bCs/>
          <w:u w:val="single"/>
          <w:lang w:val="en-GB"/>
        </w:rPr>
      </w:pPr>
      <w:r w:rsidRPr="00E362D4">
        <w:rPr>
          <w:rFonts w:ascii="Georgia" w:hAnsi="Georgia" w:cstheme="minorHAnsi"/>
          <w:b/>
          <w:bCs/>
          <w:u w:val="single"/>
          <w:lang w:val="en-GB"/>
        </w:rPr>
        <w:t>Transition Risk Assessment</w:t>
      </w:r>
    </w:p>
    <w:p w14:paraId="4E034F52" w14:textId="77777777" w:rsidR="008A752B" w:rsidRPr="000D62AE" w:rsidRDefault="008A752B" w:rsidP="00F77065">
      <w:pPr>
        <w:pStyle w:val="af2"/>
        <w:spacing w:line="276" w:lineRule="auto"/>
        <w:rPr>
          <w:rFonts w:ascii="Georgia" w:hAnsi="Georgia"/>
          <w:sz w:val="24"/>
          <w:szCs w:val="24"/>
          <w:u w:val="single"/>
        </w:rPr>
      </w:pPr>
      <w:r w:rsidRPr="000D62AE">
        <w:rPr>
          <w:rFonts w:ascii="Georgia" w:hAnsi="Georgia"/>
          <w:sz w:val="24"/>
          <w:szCs w:val="24"/>
          <w:u w:val="single"/>
        </w:rPr>
        <w:t>Loan Portfolio</w:t>
      </w:r>
    </w:p>
    <w:p w14:paraId="641C12BA" w14:textId="54312CAD" w:rsidR="007839B7" w:rsidRPr="00FE7DFA" w:rsidRDefault="008A752B" w:rsidP="00FE7DFA">
      <w:pPr>
        <w:spacing w:line="276" w:lineRule="auto"/>
        <w:jc w:val="both"/>
        <w:rPr>
          <w:rFonts w:ascii="Georgia" w:hAnsi="Georgia" w:cstheme="minorHAnsi"/>
          <w:lang w:val="en-GB"/>
        </w:rPr>
      </w:pPr>
      <w:r w:rsidRPr="00B330E7">
        <w:rPr>
          <w:rFonts w:ascii="Georgia" w:hAnsi="Georgia" w:cstheme="minorHAnsi"/>
          <w:lang w:val="en-GB"/>
        </w:rPr>
        <w:t xml:space="preserve">According to the assessment performed, the results have indicated that transition risk will </w:t>
      </w:r>
      <w:r w:rsidR="007D488A" w:rsidRPr="007D488A">
        <w:rPr>
          <w:rFonts w:ascii="Georgia" w:hAnsi="Georgia" w:cstheme="minorHAnsi"/>
          <w:lang w:val="en-GB"/>
        </w:rPr>
        <w:t>primarily be reflected</w:t>
      </w:r>
      <w:r w:rsidRPr="00B330E7">
        <w:rPr>
          <w:rFonts w:ascii="Georgia" w:hAnsi="Georgia" w:cstheme="minorHAnsi"/>
          <w:lang w:val="en-GB"/>
        </w:rPr>
        <w:t xml:space="preserve"> in </w:t>
      </w:r>
      <w:r w:rsidR="007D488A" w:rsidRPr="007D488A">
        <w:rPr>
          <w:rFonts w:ascii="Georgia" w:hAnsi="Georgia" w:cstheme="minorHAnsi"/>
          <w:lang w:val="en-GB"/>
        </w:rPr>
        <w:t>an increase in the probability</w:t>
      </w:r>
      <w:r w:rsidRPr="00B330E7">
        <w:rPr>
          <w:rFonts w:ascii="Georgia" w:hAnsi="Georgia" w:cstheme="minorHAnsi"/>
          <w:lang w:val="en-GB"/>
        </w:rPr>
        <w:t xml:space="preserve"> of </w:t>
      </w:r>
      <w:r w:rsidR="007D488A" w:rsidRPr="007D488A">
        <w:rPr>
          <w:rFonts w:ascii="Georgia" w:hAnsi="Georgia" w:cstheme="minorHAnsi"/>
          <w:lang w:val="en-GB"/>
        </w:rPr>
        <w:t xml:space="preserve">default ("PD") for </w:t>
      </w:r>
      <w:r w:rsidR="007D488A">
        <w:rPr>
          <w:rFonts w:ascii="Georgia" w:hAnsi="Georgia" w:cstheme="minorHAnsi"/>
          <w:lang w:val="en-GB"/>
        </w:rPr>
        <w:t>obligors</w:t>
      </w:r>
      <w:r w:rsidR="00945C37">
        <w:rPr>
          <w:rFonts w:ascii="Georgia" w:hAnsi="Georgia" w:cstheme="minorHAnsi"/>
          <w:lang w:val="en-GB"/>
        </w:rPr>
        <w:t xml:space="preserve"> of</w:t>
      </w:r>
      <w:r w:rsidR="00945C37" w:rsidRPr="00945C37">
        <w:rPr>
          <w:rFonts w:ascii="Georgia" w:hAnsi="Georgia" w:cstheme="minorHAnsi"/>
          <w:lang w:val="en-GB"/>
        </w:rPr>
        <w:t xml:space="preserve"> </w:t>
      </w:r>
      <w:r w:rsidR="00945C37" w:rsidRPr="007D488A">
        <w:rPr>
          <w:rFonts w:ascii="Georgia" w:hAnsi="Georgia" w:cstheme="minorHAnsi"/>
          <w:lang w:val="en-GB"/>
        </w:rPr>
        <w:t>high</w:t>
      </w:r>
      <w:r w:rsidR="00FC62E4">
        <w:rPr>
          <w:rFonts w:ascii="Georgia" w:hAnsi="Georgia" w:cstheme="minorHAnsi"/>
          <w:lang w:val="en-GB"/>
        </w:rPr>
        <w:t>-</w:t>
      </w:r>
      <w:r w:rsidR="00945C37" w:rsidRPr="007D488A">
        <w:rPr>
          <w:rFonts w:ascii="Georgia" w:hAnsi="Georgia" w:cstheme="minorHAnsi"/>
          <w:lang w:val="en-GB"/>
        </w:rPr>
        <w:t xml:space="preserve">carbon </w:t>
      </w:r>
      <w:r w:rsidR="00FC62E4">
        <w:rPr>
          <w:rFonts w:ascii="Georgia" w:hAnsi="Georgia" w:cstheme="minorHAnsi"/>
          <w:lang w:val="en-GB"/>
        </w:rPr>
        <w:t>industries</w:t>
      </w:r>
      <w:r w:rsidR="00945C37">
        <w:rPr>
          <w:rFonts w:ascii="Georgia" w:hAnsi="Georgia" w:cstheme="minorHAnsi"/>
          <w:lang w:val="en-GB"/>
        </w:rPr>
        <w:t xml:space="preserve"> </w:t>
      </w:r>
      <w:r w:rsidR="007D488A" w:rsidRPr="007D488A">
        <w:rPr>
          <w:rFonts w:ascii="Georgia" w:hAnsi="Georgia" w:cstheme="minorHAnsi"/>
          <w:lang w:val="en-GB"/>
        </w:rPr>
        <w:t>under stress scenarios</w:t>
      </w:r>
      <w:r w:rsidR="00FE7DFA">
        <w:rPr>
          <w:rFonts w:ascii="Georgia" w:hAnsi="Georgia" w:cstheme="minorHAnsi"/>
          <w:lang w:val="en-GB"/>
        </w:rPr>
        <w:t>.</w:t>
      </w:r>
      <w:r w:rsidR="00FE7DFA">
        <w:rPr>
          <w:rFonts w:ascii="Georgia" w:hAnsi="Georgia" w:cstheme="minorHAnsi" w:hint="eastAsia"/>
          <w:lang w:val="en-GB"/>
        </w:rPr>
        <w:t xml:space="preserve"> </w:t>
      </w:r>
      <w:r w:rsidRPr="00F34447">
        <w:rPr>
          <w:rFonts w:ascii="Georgia" w:hAnsi="Georgia" w:cstheme="minorHAnsi"/>
          <w:szCs w:val="24"/>
        </w:rPr>
        <w:t xml:space="preserve">Under the disorderly transition scenario, the average PD for high-carbon industries will rise by </w:t>
      </w:r>
      <w:r w:rsidR="000D34BB" w:rsidRPr="00F34447">
        <w:rPr>
          <w:rFonts w:ascii="Georgia" w:hAnsi="Georgia" w:cstheme="minorHAnsi"/>
          <w:szCs w:val="24"/>
        </w:rPr>
        <w:t xml:space="preserve">around </w:t>
      </w:r>
      <w:r w:rsidR="00FE7DFA">
        <w:rPr>
          <w:rFonts w:ascii="Georgia" w:hAnsi="Georgia" w:cstheme="minorHAnsi" w:hint="eastAsia"/>
          <w:szCs w:val="24"/>
        </w:rPr>
        <w:t>41bps</w:t>
      </w:r>
      <w:r w:rsidRPr="009F65EB">
        <w:rPr>
          <w:rFonts w:ascii="Georgia" w:hAnsi="Georgia" w:cstheme="minorHAnsi"/>
          <w:szCs w:val="24"/>
        </w:rPr>
        <w:t xml:space="preserve"> in </w:t>
      </w:r>
      <w:r w:rsidR="00017B06">
        <w:rPr>
          <w:rFonts w:ascii="Georgia" w:hAnsi="Georgia" w:cstheme="minorHAnsi"/>
          <w:szCs w:val="24"/>
        </w:rPr>
        <w:t xml:space="preserve">2035 as compared to the level </w:t>
      </w:r>
      <w:r w:rsidR="00017B06">
        <w:rPr>
          <w:rFonts w:ascii="Georgia" w:hAnsi="Georgia" w:cstheme="minorHAnsi" w:hint="eastAsia"/>
          <w:szCs w:val="24"/>
        </w:rPr>
        <w:t xml:space="preserve">at the end of </w:t>
      </w:r>
      <w:r w:rsidRPr="009F65EB">
        <w:rPr>
          <w:rFonts w:ascii="Georgia" w:hAnsi="Georgia" w:cstheme="minorHAnsi"/>
          <w:szCs w:val="24"/>
        </w:rPr>
        <w:t>2022.</w:t>
      </w:r>
      <w:r w:rsidRPr="00B6047C">
        <w:rPr>
          <w:rFonts w:ascii="Georgia" w:hAnsi="Georgia" w:cstheme="minorHAnsi"/>
        </w:rPr>
        <w:t xml:space="preserve"> </w:t>
      </w:r>
      <w:r w:rsidR="007839B7" w:rsidRPr="006E41A7">
        <w:rPr>
          <w:rFonts w:ascii="Georgia" w:hAnsi="Georgia"/>
          <w:szCs w:val="24"/>
        </w:rPr>
        <w:t xml:space="preserve">Among the high-carbon industries, the </w:t>
      </w:r>
      <w:r w:rsidR="006A28CD">
        <w:rPr>
          <w:rFonts w:ascii="Georgia" w:hAnsi="Georgia" w:hint="eastAsia"/>
          <w:szCs w:val="24"/>
        </w:rPr>
        <w:t xml:space="preserve">Manufacturing </w:t>
      </w:r>
      <w:r w:rsidR="007839B7" w:rsidRPr="006E41A7">
        <w:rPr>
          <w:rFonts w:ascii="Georgia" w:hAnsi="Georgia"/>
          <w:szCs w:val="24"/>
        </w:rPr>
        <w:t xml:space="preserve">industry </w:t>
      </w:r>
      <w:r w:rsidR="00156234">
        <w:rPr>
          <w:rFonts w:ascii="Georgia" w:hAnsi="Georgia"/>
          <w:szCs w:val="24"/>
        </w:rPr>
        <w:t xml:space="preserve">is </w:t>
      </w:r>
      <w:r w:rsidR="007839B7" w:rsidRPr="006E41A7">
        <w:rPr>
          <w:rFonts w:ascii="Georgia" w:hAnsi="Georgia"/>
          <w:szCs w:val="24"/>
        </w:rPr>
        <w:t>affected</w:t>
      </w:r>
      <w:r w:rsidR="0012520F">
        <w:rPr>
          <w:rFonts w:ascii="Georgia" w:hAnsi="Georgia"/>
          <w:szCs w:val="24"/>
        </w:rPr>
        <w:t xml:space="preserve"> </w:t>
      </w:r>
      <w:r w:rsidR="006A28CD">
        <w:rPr>
          <w:rFonts w:ascii="Georgia" w:hAnsi="Georgia" w:hint="eastAsia"/>
          <w:szCs w:val="24"/>
        </w:rPr>
        <w:t>most with PD rising 73bps in 2035</w:t>
      </w:r>
      <w:r w:rsidR="007839B7" w:rsidRPr="00C33AD7">
        <w:rPr>
          <w:rFonts w:ascii="Georgia" w:hAnsi="Georgia"/>
          <w:szCs w:val="24"/>
        </w:rPr>
        <w:t>.</w:t>
      </w:r>
    </w:p>
    <w:p w14:paraId="69EEEA8A" w14:textId="77777777" w:rsidR="005740A1" w:rsidRDefault="005740A1" w:rsidP="007839B7">
      <w:pPr>
        <w:pStyle w:val="af2"/>
        <w:jc w:val="left"/>
        <w:rPr>
          <w:rFonts w:ascii="Georgia" w:hAnsi="Georgia"/>
          <w:sz w:val="24"/>
          <w:szCs w:val="24"/>
        </w:rPr>
      </w:pPr>
    </w:p>
    <w:p w14:paraId="76A3542F" w14:textId="57C63533" w:rsidR="00456E67" w:rsidRPr="00EB35E7" w:rsidRDefault="00A17BF9" w:rsidP="00F77065">
      <w:pPr>
        <w:spacing w:line="276" w:lineRule="auto"/>
        <w:jc w:val="both"/>
        <w:rPr>
          <w:rFonts w:ascii="Georgia" w:hAnsi="Georgia" w:cstheme="minorHAnsi"/>
          <w:lang w:val="en-GB"/>
        </w:rPr>
      </w:pPr>
      <w:r w:rsidRPr="007E50CD">
        <w:rPr>
          <w:rFonts w:ascii="Georgia" w:hAnsi="Georgia"/>
          <w:szCs w:val="24"/>
        </w:rPr>
        <w:lastRenderedPageBreak/>
        <w:t>Based on the change in PD, it is estimated that the E</w:t>
      </w:r>
      <w:r>
        <w:rPr>
          <w:rFonts w:ascii="Georgia" w:hAnsi="Georgia"/>
          <w:szCs w:val="24"/>
        </w:rPr>
        <w:t>xpecte</w:t>
      </w:r>
      <w:r w:rsidRPr="007E50CD">
        <w:rPr>
          <w:rFonts w:ascii="Georgia" w:hAnsi="Georgia"/>
          <w:szCs w:val="24"/>
        </w:rPr>
        <w:t xml:space="preserve">d Credit Loss (“ECL”) for high-carbon industries will increase by </w:t>
      </w:r>
      <w:r w:rsidR="003657FA">
        <w:rPr>
          <w:rFonts w:ascii="Georgia" w:hAnsi="Georgia" w:hint="eastAsia"/>
          <w:szCs w:val="24"/>
        </w:rPr>
        <w:t>45.5</w:t>
      </w:r>
      <w:r w:rsidRPr="007E50CD">
        <w:rPr>
          <w:rFonts w:ascii="Georgia" w:hAnsi="Georgia"/>
          <w:szCs w:val="24"/>
        </w:rPr>
        <w:t>%</w:t>
      </w:r>
      <w:r w:rsidR="00EB35E7">
        <w:rPr>
          <w:rFonts w:ascii="Georgia" w:hAnsi="Georgia"/>
          <w:szCs w:val="24"/>
        </w:rPr>
        <w:t xml:space="preserve"> </w:t>
      </w:r>
      <w:r w:rsidR="00EB35E7" w:rsidRPr="00F34447">
        <w:rPr>
          <w:rFonts w:ascii="Georgia" w:hAnsi="Georgia" w:cstheme="minorHAnsi"/>
          <w:szCs w:val="24"/>
        </w:rPr>
        <w:t xml:space="preserve">in 2035 as compared to the level </w:t>
      </w:r>
      <w:r w:rsidR="003657FA">
        <w:rPr>
          <w:rFonts w:ascii="Georgia" w:hAnsi="Georgia" w:cstheme="minorHAnsi" w:hint="eastAsia"/>
          <w:szCs w:val="24"/>
        </w:rPr>
        <w:t>at the end of</w:t>
      </w:r>
      <w:r w:rsidR="00EB35E7" w:rsidRPr="00F34447">
        <w:rPr>
          <w:rFonts w:ascii="Georgia" w:hAnsi="Georgia" w:cstheme="minorHAnsi"/>
          <w:szCs w:val="24"/>
        </w:rPr>
        <w:t xml:space="preserve"> 2022</w:t>
      </w:r>
      <w:r w:rsidR="00EB35E7">
        <w:rPr>
          <w:rFonts w:ascii="Georgia" w:hAnsi="Georgia" w:cstheme="minorHAnsi"/>
          <w:szCs w:val="24"/>
        </w:rPr>
        <w:t xml:space="preserve">. </w:t>
      </w:r>
      <w:r w:rsidR="003657FA">
        <w:rPr>
          <w:rFonts w:ascii="Georgia" w:hAnsi="Georgia" w:cstheme="minorHAnsi" w:hint="eastAsia"/>
          <w:lang w:val="en-GB"/>
        </w:rPr>
        <w:t>W</w:t>
      </w:r>
      <w:r w:rsidR="00F91DBF" w:rsidRPr="00EB35E7">
        <w:rPr>
          <w:rFonts w:ascii="Georgia" w:hAnsi="Georgia" w:cstheme="minorHAnsi"/>
          <w:lang w:val="en-GB"/>
        </w:rPr>
        <w:t xml:space="preserve">hen </w:t>
      </w:r>
      <w:r w:rsidR="004122CE" w:rsidRPr="006E41A7">
        <w:rPr>
          <w:rFonts w:ascii="Georgia" w:hAnsi="Georgia"/>
          <w:szCs w:val="24"/>
        </w:rPr>
        <w:t>considering</w:t>
      </w:r>
      <w:r w:rsidR="00F91DBF" w:rsidRPr="006E41A7">
        <w:rPr>
          <w:rFonts w:ascii="Georgia" w:hAnsi="Georgia"/>
          <w:szCs w:val="24"/>
        </w:rPr>
        <w:t xml:space="preserve"> the transition risk impact to the overall portfolio (including non-high </w:t>
      </w:r>
      <w:r w:rsidR="00F91DBF" w:rsidRPr="00EB35E7">
        <w:rPr>
          <w:rFonts w:ascii="Georgia" w:hAnsi="Georgia" w:cstheme="minorHAnsi"/>
          <w:lang w:val="en-GB"/>
        </w:rPr>
        <w:t>carbon</w:t>
      </w:r>
      <w:r w:rsidR="00F91DBF" w:rsidRPr="006E41A7">
        <w:rPr>
          <w:rFonts w:ascii="Georgia" w:hAnsi="Georgia"/>
          <w:szCs w:val="24"/>
        </w:rPr>
        <w:t xml:space="preserve"> loan exposures), the ECL will only rise by </w:t>
      </w:r>
      <w:r w:rsidR="00DE0104" w:rsidRPr="00F34447">
        <w:rPr>
          <w:rFonts w:ascii="Georgia" w:hAnsi="Georgia"/>
          <w:szCs w:val="24"/>
        </w:rPr>
        <w:t>5.4</w:t>
      </w:r>
      <w:r w:rsidR="00F91DBF" w:rsidRPr="006E41A7">
        <w:rPr>
          <w:rFonts w:ascii="Georgia" w:hAnsi="Georgia"/>
          <w:szCs w:val="24"/>
        </w:rPr>
        <w:t xml:space="preserve">% in 2035, which is </w:t>
      </w:r>
      <w:r w:rsidR="003657FA">
        <w:rPr>
          <w:rFonts w:ascii="Georgia" w:hAnsi="Georgia" w:hint="eastAsia"/>
          <w:szCs w:val="24"/>
        </w:rPr>
        <w:t>much</w:t>
      </w:r>
      <w:r w:rsidR="00F91DBF" w:rsidRPr="006E41A7">
        <w:rPr>
          <w:rFonts w:ascii="Georgia" w:hAnsi="Georgia"/>
          <w:szCs w:val="24"/>
        </w:rPr>
        <w:t xml:space="preserve"> less significant than the </w:t>
      </w:r>
      <w:r w:rsidR="0024602F">
        <w:rPr>
          <w:rFonts w:ascii="Georgia" w:hAnsi="Georgia"/>
          <w:szCs w:val="24"/>
        </w:rPr>
        <w:t xml:space="preserve">result of </w:t>
      </w:r>
      <w:r w:rsidR="00F91DBF" w:rsidRPr="006E41A7">
        <w:rPr>
          <w:rFonts w:ascii="Georgia" w:hAnsi="Georgia"/>
          <w:szCs w:val="24"/>
        </w:rPr>
        <w:t>high-carbon industries.</w:t>
      </w:r>
    </w:p>
    <w:p w14:paraId="6A09C1BF" w14:textId="77777777" w:rsidR="008A752B" w:rsidRPr="000D62AE" w:rsidRDefault="008A752B" w:rsidP="00F77065">
      <w:pPr>
        <w:pStyle w:val="af2"/>
        <w:spacing w:line="276" w:lineRule="auto"/>
        <w:rPr>
          <w:rFonts w:ascii="Georgia" w:hAnsi="Georgia"/>
          <w:sz w:val="24"/>
          <w:szCs w:val="24"/>
          <w:u w:val="single"/>
        </w:rPr>
      </w:pPr>
      <w:r w:rsidRPr="000D62AE">
        <w:rPr>
          <w:rFonts w:ascii="Georgia" w:hAnsi="Georgia"/>
          <w:sz w:val="24"/>
          <w:szCs w:val="24"/>
          <w:u w:val="single"/>
        </w:rPr>
        <w:t>Bond Portfolio</w:t>
      </w:r>
    </w:p>
    <w:p w14:paraId="4EE0B9E8" w14:textId="132CE900" w:rsidR="008A752B" w:rsidRPr="003657FA" w:rsidRDefault="003657FA" w:rsidP="00F77065">
      <w:pPr>
        <w:spacing w:line="276" w:lineRule="auto"/>
        <w:jc w:val="both"/>
        <w:rPr>
          <w:rFonts w:ascii="Georgia" w:hAnsi="Georgia" w:cstheme="minorHAnsi"/>
          <w:highlight w:val="yellow"/>
          <w:lang w:val="en-GB"/>
        </w:rPr>
      </w:pPr>
      <w:r>
        <w:rPr>
          <w:rFonts w:ascii="Georgia" w:hAnsi="Georgia" w:cstheme="minorHAnsi" w:hint="eastAsia"/>
          <w:lang w:val="en-GB"/>
        </w:rPr>
        <w:t xml:space="preserve">For the bond portfolio, the </w:t>
      </w:r>
      <w:r w:rsidR="008A752B" w:rsidRPr="00360D54">
        <w:rPr>
          <w:rFonts w:ascii="Georgia" w:hAnsi="Georgia" w:cstheme="minorHAnsi"/>
          <w:lang w:val="en-GB"/>
        </w:rPr>
        <w:t xml:space="preserve">transition risk </w:t>
      </w:r>
      <w:r>
        <w:rPr>
          <w:rFonts w:ascii="Georgia" w:hAnsi="Georgia" w:cstheme="minorHAnsi" w:hint="eastAsia"/>
          <w:lang w:val="en-GB"/>
        </w:rPr>
        <w:t xml:space="preserve">impact </w:t>
      </w:r>
      <w:r w:rsidR="008A752B" w:rsidRPr="00360D54">
        <w:rPr>
          <w:rFonts w:ascii="Georgia" w:hAnsi="Georgia" w:cstheme="minorHAnsi"/>
          <w:lang w:val="en-GB"/>
        </w:rPr>
        <w:t xml:space="preserve">will </w:t>
      </w:r>
      <w:r w:rsidR="006C038E" w:rsidRPr="007D488A">
        <w:rPr>
          <w:rFonts w:ascii="Georgia" w:hAnsi="Georgia" w:cstheme="minorHAnsi"/>
          <w:lang w:val="en-GB"/>
        </w:rPr>
        <w:t>be reflected</w:t>
      </w:r>
      <w:r w:rsidR="008A752B" w:rsidRPr="00360D54">
        <w:rPr>
          <w:rFonts w:ascii="Georgia" w:hAnsi="Georgia" w:cstheme="minorHAnsi"/>
          <w:lang w:val="en-GB"/>
        </w:rPr>
        <w:t xml:space="preserve"> in the decreased market value.</w:t>
      </w:r>
      <w:r>
        <w:rPr>
          <w:rFonts w:ascii="Georgia" w:hAnsi="Georgia" w:cstheme="minorHAnsi" w:hint="eastAsia"/>
          <w:lang w:val="en-GB"/>
        </w:rPr>
        <w:t xml:space="preserve"> </w:t>
      </w:r>
      <w:r w:rsidR="008A752B" w:rsidRPr="00343C07">
        <w:rPr>
          <w:rFonts w:ascii="Georgia" w:hAnsi="Georgia" w:cstheme="minorHAnsi"/>
          <w:lang w:val="en-GB"/>
        </w:rPr>
        <w:t xml:space="preserve">Under the disorderly transition scenario, the market value of bonds </w:t>
      </w:r>
      <w:r w:rsidR="00927033">
        <w:rPr>
          <w:rFonts w:ascii="Georgia" w:hAnsi="Georgia" w:cstheme="minorHAnsi"/>
          <w:lang w:val="en-GB"/>
        </w:rPr>
        <w:t>under</w:t>
      </w:r>
      <w:r w:rsidR="008A752B" w:rsidRPr="00343C07">
        <w:rPr>
          <w:rFonts w:ascii="Georgia" w:hAnsi="Georgia" w:cstheme="minorHAnsi"/>
          <w:lang w:val="en-GB"/>
        </w:rPr>
        <w:t xml:space="preserve"> high-carbon industries will decrease by 0.</w:t>
      </w:r>
      <w:r>
        <w:rPr>
          <w:rFonts w:ascii="Georgia" w:hAnsi="Georgia" w:cstheme="minorHAnsi" w:hint="eastAsia"/>
          <w:lang w:val="en-GB"/>
        </w:rPr>
        <w:t>21</w:t>
      </w:r>
      <w:r w:rsidR="008A752B" w:rsidRPr="00343C07">
        <w:rPr>
          <w:rFonts w:ascii="Georgia" w:hAnsi="Georgia" w:cstheme="minorHAnsi"/>
          <w:lang w:val="en-GB"/>
        </w:rPr>
        <w:t xml:space="preserve">% in 2035 as compared to the level </w:t>
      </w:r>
      <w:r w:rsidR="00955FA3">
        <w:rPr>
          <w:rFonts w:ascii="Georgia" w:hAnsi="Georgia" w:cstheme="minorHAnsi" w:hint="eastAsia"/>
          <w:lang w:val="en-GB"/>
        </w:rPr>
        <w:t xml:space="preserve">at the end of </w:t>
      </w:r>
      <w:r w:rsidR="008A752B" w:rsidRPr="00343C07">
        <w:rPr>
          <w:rFonts w:ascii="Georgia" w:hAnsi="Georgia" w:cstheme="minorHAnsi"/>
          <w:lang w:val="en-GB"/>
        </w:rPr>
        <w:t>2022</w:t>
      </w:r>
      <w:r w:rsidR="008A752B" w:rsidRPr="004669D2">
        <w:rPr>
          <w:rFonts w:ascii="Georgia" w:hAnsi="Georgia" w:cstheme="minorHAnsi"/>
          <w:lang w:val="en-GB"/>
        </w:rPr>
        <w:t>.</w:t>
      </w:r>
      <w:r w:rsidR="008A752B" w:rsidRPr="00E362D4">
        <w:rPr>
          <w:rFonts w:ascii="Georgia" w:hAnsi="Georgia" w:cstheme="minorHAnsi"/>
          <w:lang w:val="en-GB"/>
        </w:rPr>
        <w:t xml:space="preserve"> Based on the assessment results, it is observed the transition risk impact to the Branch’s bond portfolio cou</w:t>
      </w:r>
      <w:r w:rsidR="003745AB">
        <w:rPr>
          <w:rFonts w:ascii="Georgia" w:hAnsi="Georgia" w:cstheme="minorHAnsi"/>
          <w:lang w:val="en-GB"/>
        </w:rPr>
        <w:t>ld be considered as not</w:t>
      </w:r>
      <w:r w:rsidR="003745AB">
        <w:rPr>
          <w:rFonts w:ascii="Georgia" w:hAnsi="Georgia" w:cstheme="minorHAnsi" w:hint="eastAsia"/>
          <w:lang w:val="en-GB"/>
        </w:rPr>
        <w:t xml:space="preserve"> significant</w:t>
      </w:r>
      <w:r w:rsidR="008A752B" w:rsidRPr="00E362D4">
        <w:rPr>
          <w:rFonts w:ascii="Georgia" w:hAnsi="Georgia" w:cstheme="minorHAnsi"/>
          <w:lang w:val="en-GB"/>
        </w:rPr>
        <w:t xml:space="preserve">. </w:t>
      </w:r>
    </w:p>
    <w:p w14:paraId="6D4501FF" w14:textId="77777777" w:rsidR="008A752B" w:rsidRPr="00E362D4" w:rsidRDefault="008A752B" w:rsidP="00F77065">
      <w:pPr>
        <w:spacing w:line="276" w:lineRule="auto"/>
        <w:jc w:val="both"/>
        <w:rPr>
          <w:rFonts w:ascii="Georgia" w:hAnsi="Georgia" w:cstheme="minorHAnsi"/>
          <w:b/>
          <w:bCs/>
          <w:u w:val="single"/>
          <w:lang w:val="en-GB"/>
        </w:rPr>
      </w:pPr>
      <w:r w:rsidRPr="00E362D4">
        <w:rPr>
          <w:rFonts w:ascii="Georgia" w:hAnsi="Georgia" w:cstheme="minorHAnsi"/>
          <w:b/>
          <w:bCs/>
          <w:u w:val="single"/>
          <w:lang w:val="en-GB"/>
        </w:rPr>
        <w:t>Physical Risk Assessment</w:t>
      </w:r>
    </w:p>
    <w:p w14:paraId="0B6A8B9A" w14:textId="77777777" w:rsidR="008A752B" w:rsidRPr="000D62AE" w:rsidRDefault="008A752B" w:rsidP="00F77065">
      <w:pPr>
        <w:pStyle w:val="af2"/>
        <w:spacing w:line="276" w:lineRule="auto"/>
        <w:rPr>
          <w:rFonts w:ascii="Georgia" w:hAnsi="Georgia"/>
          <w:sz w:val="24"/>
          <w:szCs w:val="24"/>
          <w:u w:val="single"/>
        </w:rPr>
      </w:pPr>
      <w:r w:rsidRPr="000D62AE">
        <w:rPr>
          <w:rFonts w:ascii="Georgia" w:hAnsi="Georgia"/>
          <w:sz w:val="24"/>
          <w:szCs w:val="24"/>
          <w:u w:val="single"/>
        </w:rPr>
        <w:t>Loan Portfolio</w:t>
      </w:r>
    </w:p>
    <w:p w14:paraId="19D2BB95" w14:textId="28E0869D" w:rsidR="008A752B" w:rsidRPr="00E954B9" w:rsidRDefault="000E3DF8" w:rsidP="00E954B9">
      <w:pPr>
        <w:spacing w:line="276" w:lineRule="auto"/>
        <w:jc w:val="both"/>
        <w:rPr>
          <w:rFonts w:ascii="Georgia" w:hAnsi="Georgia" w:cstheme="minorHAnsi"/>
          <w:lang w:val="en-GB"/>
        </w:rPr>
      </w:pPr>
      <w:r>
        <w:rPr>
          <w:rFonts w:ascii="Georgia" w:hAnsi="Georgia" w:cstheme="minorHAnsi" w:hint="eastAsia"/>
          <w:lang w:val="en-GB"/>
        </w:rPr>
        <w:t xml:space="preserve">The physical risk affects </w:t>
      </w:r>
      <w:r w:rsidR="008A752B" w:rsidRPr="00D9665E">
        <w:rPr>
          <w:rFonts w:ascii="Georgia" w:hAnsi="Georgia" w:cstheme="minorHAnsi"/>
          <w:lang w:val="en-GB"/>
        </w:rPr>
        <w:t xml:space="preserve">the Branch’s </w:t>
      </w:r>
      <w:r>
        <w:rPr>
          <w:rFonts w:ascii="Georgia" w:hAnsi="Georgia" w:cstheme="minorHAnsi" w:hint="eastAsia"/>
          <w:lang w:val="en-GB"/>
        </w:rPr>
        <w:t xml:space="preserve">property-related </w:t>
      </w:r>
      <w:r w:rsidR="000D26AD">
        <w:rPr>
          <w:rFonts w:ascii="Georgia" w:hAnsi="Georgia" w:cstheme="minorHAnsi" w:hint="eastAsia"/>
          <w:lang w:val="en-GB"/>
        </w:rPr>
        <w:t>lending</w:t>
      </w:r>
      <w:r w:rsidR="008A752B" w:rsidRPr="00D9665E">
        <w:rPr>
          <w:rFonts w:ascii="Georgia" w:hAnsi="Georgia" w:cstheme="minorHAnsi"/>
          <w:lang w:val="en-GB"/>
        </w:rPr>
        <w:t xml:space="preserve"> exposure</w:t>
      </w:r>
      <w:r>
        <w:rPr>
          <w:rFonts w:ascii="Georgia" w:hAnsi="Georgia" w:cstheme="minorHAnsi" w:hint="eastAsia"/>
          <w:lang w:val="en-GB"/>
        </w:rPr>
        <w:t>s</w:t>
      </w:r>
      <w:r w:rsidR="008A752B" w:rsidRPr="00D9665E">
        <w:rPr>
          <w:rFonts w:ascii="Georgia" w:hAnsi="Georgia" w:cstheme="minorHAnsi"/>
          <w:lang w:val="en-GB"/>
        </w:rPr>
        <w:t xml:space="preserve"> </w:t>
      </w:r>
      <w:r w:rsidR="000D26AD">
        <w:rPr>
          <w:rFonts w:ascii="Georgia" w:hAnsi="Georgia" w:cstheme="minorHAnsi" w:hint="eastAsia"/>
          <w:lang w:val="en-GB"/>
        </w:rPr>
        <w:t>that</w:t>
      </w:r>
      <w:r>
        <w:rPr>
          <w:rFonts w:ascii="Georgia" w:hAnsi="Georgia" w:cstheme="minorHAnsi" w:hint="eastAsia"/>
          <w:lang w:val="en-GB"/>
        </w:rPr>
        <w:t xml:space="preserve"> </w:t>
      </w:r>
      <w:r w:rsidR="008A752B" w:rsidRPr="00D9665E">
        <w:rPr>
          <w:rFonts w:ascii="Georgia" w:hAnsi="Georgia" w:cstheme="minorHAnsi"/>
          <w:lang w:val="en-GB"/>
        </w:rPr>
        <w:t>are pledged with collaterals</w:t>
      </w:r>
      <w:r w:rsidR="000D26AD">
        <w:rPr>
          <w:rFonts w:ascii="Georgia" w:hAnsi="Georgia" w:cstheme="minorHAnsi" w:hint="eastAsia"/>
          <w:lang w:val="en-GB"/>
        </w:rPr>
        <w:t xml:space="preserve"> located</w:t>
      </w:r>
      <w:r w:rsidR="008A752B" w:rsidRPr="00D9665E">
        <w:rPr>
          <w:rFonts w:ascii="Georgia" w:hAnsi="Georgia" w:cstheme="minorHAnsi"/>
          <w:lang w:val="en-GB"/>
        </w:rPr>
        <w:t xml:space="preserve"> in Hong Kong</w:t>
      </w:r>
      <w:r w:rsidR="000D26AD">
        <w:rPr>
          <w:rFonts w:ascii="Georgia" w:hAnsi="Georgia" w:cstheme="minorHAnsi" w:hint="eastAsia"/>
          <w:lang w:val="en-GB"/>
        </w:rPr>
        <w:t xml:space="preserve"> </w:t>
      </w:r>
      <w:r w:rsidR="00D9665E" w:rsidRPr="00D9665E">
        <w:rPr>
          <w:rFonts w:ascii="Georgia" w:hAnsi="Georgia" w:cstheme="minorHAnsi"/>
          <w:lang w:val="en-GB"/>
        </w:rPr>
        <w:t>and Mainland China</w:t>
      </w:r>
      <w:r>
        <w:rPr>
          <w:rFonts w:ascii="Georgia" w:hAnsi="Georgia" w:cstheme="minorHAnsi" w:hint="eastAsia"/>
          <w:lang w:val="en-GB"/>
        </w:rPr>
        <w:t>, through decreasing property value due to physical damage</w:t>
      </w:r>
      <w:r w:rsidR="008A752B" w:rsidRPr="00D9665E">
        <w:rPr>
          <w:rFonts w:ascii="Georgia" w:hAnsi="Georgia" w:cstheme="minorHAnsi"/>
          <w:lang w:val="en-GB"/>
        </w:rPr>
        <w:t xml:space="preserve">. </w:t>
      </w:r>
      <w:r>
        <w:rPr>
          <w:rFonts w:ascii="Georgia" w:hAnsi="Georgia" w:cstheme="minorHAnsi" w:hint="eastAsia"/>
          <w:lang w:val="en-GB"/>
        </w:rPr>
        <w:t xml:space="preserve">It will </w:t>
      </w:r>
      <w:r w:rsidR="009E32A7">
        <w:rPr>
          <w:rFonts w:ascii="Georgia" w:hAnsi="Georgia" w:cstheme="minorHAnsi" w:hint="eastAsia"/>
          <w:lang w:val="en-GB"/>
        </w:rPr>
        <w:t xml:space="preserve">in turn </w:t>
      </w:r>
      <w:r>
        <w:rPr>
          <w:rFonts w:ascii="Georgia" w:hAnsi="Georgia" w:cstheme="minorHAnsi" w:hint="eastAsia"/>
          <w:lang w:val="en-GB"/>
        </w:rPr>
        <w:t>cause</w:t>
      </w:r>
      <w:r w:rsidR="008A752B" w:rsidRPr="00D9665E">
        <w:rPr>
          <w:rFonts w:ascii="Georgia" w:hAnsi="Georgia" w:cstheme="minorHAnsi"/>
          <w:lang w:val="en-GB"/>
        </w:rPr>
        <w:t xml:space="preserve"> </w:t>
      </w:r>
      <w:r w:rsidR="00E30AB9" w:rsidRPr="007D488A">
        <w:rPr>
          <w:rFonts w:ascii="Georgia" w:hAnsi="Georgia" w:cstheme="minorHAnsi"/>
          <w:lang w:val="en-GB"/>
        </w:rPr>
        <w:t>an</w:t>
      </w:r>
      <w:r w:rsidR="009E32A7">
        <w:rPr>
          <w:rFonts w:ascii="Georgia" w:hAnsi="Georgia" w:cstheme="minorHAnsi" w:hint="eastAsia"/>
          <w:lang w:val="en-GB"/>
        </w:rPr>
        <w:t xml:space="preserve"> </w:t>
      </w:r>
      <w:r w:rsidR="00E30AB9" w:rsidRPr="007D488A">
        <w:rPr>
          <w:rFonts w:ascii="Georgia" w:hAnsi="Georgia" w:cstheme="minorHAnsi"/>
          <w:lang w:val="en-GB"/>
        </w:rPr>
        <w:t>increase in</w:t>
      </w:r>
      <w:r w:rsidR="008A752B" w:rsidRPr="00D9665E">
        <w:rPr>
          <w:rFonts w:ascii="Georgia" w:hAnsi="Georgia" w:cstheme="minorHAnsi"/>
          <w:lang w:val="en-GB"/>
        </w:rPr>
        <w:t xml:space="preserve"> the </w:t>
      </w:r>
      <w:r w:rsidR="00E30AB9">
        <w:rPr>
          <w:rFonts w:ascii="Georgia" w:hAnsi="Georgia" w:cstheme="minorHAnsi"/>
          <w:lang w:val="en-GB"/>
        </w:rPr>
        <w:t>loss given default</w:t>
      </w:r>
      <w:r w:rsidR="000D26AD">
        <w:rPr>
          <w:rFonts w:ascii="Georgia" w:hAnsi="Georgia" w:cstheme="minorHAnsi" w:hint="eastAsia"/>
          <w:lang w:val="en-GB"/>
        </w:rPr>
        <w:t xml:space="preserve"> </w:t>
      </w:r>
      <w:r w:rsidR="00E30AB9" w:rsidRPr="007D488A">
        <w:rPr>
          <w:rFonts w:ascii="Georgia" w:hAnsi="Georgia" w:cstheme="minorHAnsi"/>
          <w:lang w:val="en-GB"/>
        </w:rPr>
        <w:t>("</w:t>
      </w:r>
      <w:r w:rsidR="00E30AB9">
        <w:rPr>
          <w:rFonts w:ascii="Georgia" w:hAnsi="Georgia" w:cstheme="minorHAnsi"/>
          <w:lang w:val="en-GB"/>
        </w:rPr>
        <w:t>LGD</w:t>
      </w:r>
      <w:r w:rsidR="00E30AB9" w:rsidRPr="007D488A">
        <w:rPr>
          <w:rFonts w:ascii="Georgia" w:hAnsi="Georgia" w:cstheme="minorHAnsi"/>
          <w:lang w:val="en-GB"/>
        </w:rPr>
        <w:t xml:space="preserve">") for </w:t>
      </w:r>
      <w:r w:rsidR="009E32A7">
        <w:rPr>
          <w:rFonts w:ascii="Georgia" w:hAnsi="Georgia" w:cstheme="minorHAnsi" w:hint="eastAsia"/>
          <w:lang w:val="en-GB"/>
        </w:rPr>
        <w:t xml:space="preserve">such </w:t>
      </w:r>
      <w:r w:rsidR="002579F8">
        <w:rPr>
          <w:rFonts w:ascii="Georgia" w:hAnsi="Georgia" w:cstheme="minorHAnsi"/>
          <w:lang w:val="en-GB"/>
        </w:rPr>
        <w:t>loan</w:t>
      </w:r>
      <w:r w:rsidR="00E30AB9">
        <w:rPr>
          <w:rFonts w:ascii="Georgia" w:hAnsi="Georgia" w:cstheme="minorHAnsi"/>
          <w:lang w:val="en-GB"/>
        </w:rPr>
        <w:t xml:space="preserve">s </w:t>
      </w:r>
      <w:r w:rsidR="00E30AB9" w:rsidRPr="007D488A">
        <w:rPr>
          <w:rFonts w:ascii="Georgia" w:hAnsi="Georgia" w:cstheme="minorHAnsi"/>
          <w:lang w:val="en-GB"/>
        </w:rPr>
        <w:t>under stress scenarios</w:t>
      </w:r>
      <w:r w:rsidR="00E954B9">
        <w:rPr>
          <w:rFonts w:ascii="Georgia" w:hAnsi="Georgia" w:cstheme="minorHAnsi"/>
          <w:lang w:val="en-GB"/>
        </w:rPr>
        <w:t>.</w:t>
      </w:r>
      <w:r w:rsidR="00E954B9">
        <w:rPr>
          <w:rFonts w:ascii="Georgia" w:hAnsi="Georgia" w:cstheme="minorHAnsi" w:hint="eastAsia"/>
          <w:lang w:val="en-GB"/>
        </w:rPr>
        <w:t xml:space="preserve"> </w:t>
      </w:r>
      <w:r w:rsidR="008A752B" w:rsidRPr="00F34447">
        <w:rPr>
          <w:rFonts w:ascii="Georgia" w:hAnsi="Georgia" w:cstheme="minorHAnsi"/>
          <w:szCs w:val="24"/>
        </w:rPr>
        <w:t xml:space="preserve">Under the RCP 8.5 scenario, the average Loss Given Default (“LGD”) for property-related lending </w:t>
      </w:r>
      <w:r w:rsidR="00837F10">
        <w:rPr>
          <w:rFonts w:ascii="Georgia" w:hAnsi="Georgia" w:cstheme="minorHAnsi"/>
          <w:szCs w:val="24"/>
        </w:rPr>
        <w:t>with</w:t>
      </w:r>
      <w:r w:rsidR="00837F10">
        <w:rPr>
          <w:rFonts w:ascii="Georgia" w:hAnsi="Georgia" w:cstheme="minorHAnsi" w:hint="eastAsia"/>
          <w:szCs w:val="24"/>
        </w:rPr>
        <w:t xml:space="preserve"> collaterals </w:t>
      </w:r>
      <w:r w:rsidR="008A752B" w:rsidRPr="00F34447">
        <w:rPr>
          <w:rFonts w:ascii="Georgia" w:hAnsi="Georgia" w:cstheme="minorHAnsi"/>
          <w:szCs w:val="24"/>
        </w:rPr>
        <w:t xml:space="preserve">will rise by </w:t>
      </w:r>
      <w:r w:rsidR="00BB1F08">
        <w:rPr>
          <w:rFonts w:ascii="Georgia" w:hAnsi="Georgia" w:cstheme="minorHAnsi"/>
          <w:szCs w:val="24"/>
        </w:rPr>
        <w:t>~</w:t>
      </w:r>
      <w:r w:rsidR="00E954B9">
        <w:rPr>
          <w:rFonts w:ascii="Georgia" w:hAnsi="Georgia" w:cstheme="minorHAnsi" w:hint="eastAsia"/>
          <w:szCs w:val="24"/>
        </w:rPr>
        <w:t xml:space="preserve">8.3 percentage points </w:t>
      </w:r>
      <w:r w:rsidR="008A752B" w:rsidRPr="00F34447">
        <w:rPr>
          <w:rFonts w:ascii="Georgia" w:hAnsi="Georgia" w:cstheme="minorHAnsi"/>
          <w:szCs w:val="24"/>
        </w:rPr>
        <w:t xml:space="preserve">in </w:t>
      </w:r>
      <w:r w:rsidR="00E954B9">
        <w:rPr>
          <w:rFonts w:ascii="Georgia" w:hAnsi="Georgia" w:cstheme="minorHAnsi"/>
          <w:szCs w:val="24"/>
        </w:rPr>
        <w:t>2050 as compared to the level at</w:t>
      </w:r>
      <w:r w:rsidR="00E954B9">
        <w:rPr>
          <w:rFonts w:ascii="Georgia" w:hAnsi="Georgia" w:cstheme="minorHAnsi" w:hint="eastAsia"/>
          <w:szCs w:val="24"/>
        </w:rPr>
        <w:t xml:space="preserve"> the end of</w:t>
      </w:r>
      <w:r w:rsidR="008A752B" w:rsidRPr="00F34447">
        <w:rPr>
          <w:rFonts w:ascii="Georgia" w:hAnsi="Georgia" w:cstheme="minorHAnsi"/>
          <w:szCs w:val="24"/>
        </w:rPr>
        <w:t xml:space="preserve"> 2022</w:t>
      </w:r>
      <w:r w:rsidR="00517645" w:rsidRPr="00F34447">
        <w:rPr>
          <w:rFonts w:ascii="Georgia" w:hAnsi="Georgia" w:cstheme="minorHAnsi"/>
          <w:szCs w:val="24"/>
        </w:rPr>
        <w:t xml:space="preserve">. </w:t>
      </w:r>
    </w:p>
    <w:p w14:paraId="58965EE1" w14:textId="6504A240" w:rsidR="00171B5B" w:rsidRPr="00E04139" w:rsidRDefault="00976B6A" w:rsidP="00285C20">
      <w:pPr>
        <w:spacing w:line="276" w:lineRule="auto"/>
        <w:jc w:val="both"/>
        <w:rPr>
          <w:rFonts w:ascii="Georgia" w:hAnsi="Georgia"/>
          <w:szCs w:val="24"/>
          <w:u w:val="single"/>
        </w:rPr>
      </w:pPr>
      <w:r w:rsidRPr="00E04139">
        <w:rPr>
          <w:rFonts w:ascii="Georgia" w:eastAsiaTheme="minorEastAsia" w:hAnsi="Georgia"/>
          <w:szCs w:val="24"/>
          <w:lang w:val="en-GB" w:eastAsia="en-US"/>
        </w:rPr>
        <w:t>Based on the change in LGD</w:t>
      </w:r>
      <w:r w:rsidR="008A752B" w:rsidRPr="00E04139">
        <w:rPr>
          <w:rFonts w:ascii="Georgia" w:eastAsiaTheme="minorEastAsia" w:hAnsi="Georgia"/>
          <w:szCs w:val="24"/>
          <w:lang w:val="en-GB" w:eastAsia="en-US"/>
        </w:rPr>
        <w:t xml:space="preserve">, it </w:t>
      </w:r>
      <w:r w:rsidRPr="00E04139">
        <w:rPr>
          <w:rFonts w:ascii="Georgia" w:eastAsiaTheme="minorEastAsia" w:hAnsi="Georgia"/>
          <w:szCs w:val="24"/>
          <w:lang w:val="en-GB" w:eastAsia="en-US"/>
        </w:rPr>
        <w:t>is estimated</w:t>
      </w:r>
      <w:r w:rsidR="008A752B" w:rsidRPr="00E04139">
        <w:rPr>
          <w:rFonts w:ascii="Georgia" w:eastAsiaTheme="minorEastAsia" w:hAnsi="Georgia"/>
          <w:szCs w:val="24"/>
          <w:lang w:val="en-GB" w:eastAsia="en-US"/>
        </w:rPr>
        <w:t xml:space="preserve"> that the </w:t>
      </w:r>
      <w:r w:rsidRPr="00E04139">
        <w:rPr>
          <w:rFonts w:ascii="Georgia" w:eastAsiaTheme="minorEastAsia" w:hAnsi="Georgia"/>
          <w:szCs w:val="24"/>
          <w:lang w:val="en-GB" w:eastAsia="en-US"/>
        </w:rPr>
        <w:t xml:space="preserve">ECL for property-related lending </w:t>
      </w:r>
      <w:r w:rsidR="00E954B9">
        <w:rPr>
          <w:rFonts w:ascii="Georgia" w:eastAsiaTheme="minorEastAsia" w:hAnsi="Georgia"/>
          <w:szCs w:val="24"/>
          <w:lang w:val="en-GB" w:eastAsia="en-US"/>
        </w:rPr>
        <w:t>with</w:t>
      </w:r>
      <w:r w:rsidR="00E954B9">
        <w:rPr>
          <w:rFonts w:ascii="Georgia" w:eastAsiaTheme="minorEastAsia" w:hAnsi="Georgia" w:hint="eastAsia"/>
          <w:szCs w:val="24"/>
          <w:lang w:val="en-GB"/>
        </w:rPr>
        <w:t xml:space="preserve"> </w:t>
      </w:r>
      <w:r w:rsidR="00E954B9">
        <w:rPr>
          <w:rFonts w:ascii="Georgia" w:eastAsiaTheme="minorEastAsia" w:hAnsi="Georgia"/>
          <w:szCs w:val="24"/>
          <w:lang w:val="en-GB"/>
        </w:rPr>
        <w:t>collateral</w:t>
      </w:r>
      <w:r w:rsidR="00E954B9">
        <w:rPr>
          <w:rFonts w:ascii="Georgia" w:eastAsiaTheme="minorEastAsia" w:hAnsi="Georgia" w:hint="eastAsia"/>
          <w:szCs w:val="24"/>
          <w:lang w:val="en-GB"/>
        </w:rPr>
        <w:t xml:space="preserve"> </w:t>
      </w:r>
      <w:r w:rsidRPr="00E04139">
        <w:rPr>
          <w:rFonts w:ascii="Georgia" w:eastAsiaTheme="minorEastAsia" w:hAnsi="Georgia"/>
          <w:szCs w:val="24"/>
          <w:lang w:val="en-GB" w:eastAsia="en-US"/>
        </w:rPr>
        <w:t>will increase by ~24.60%</w:t>
      </w:r>
      <w:r w:rsidR="002F5836">
        <w:rPr>
          <w:rFonts w:ascii="Georgia" w:eastAsiaTheme="minorEastAsia" w:hAnsi="Georgia"/>
          <w:szCs w:val="24"/>
          <w:lang w:val="en-GB" w:eastAsia="en-US"/>
        </w:rPr>
        <w:t xml:space="preserve"> </w:t>
      </w:r>
      <w:r w:rsidR="002F5836" w:rsidRPr="00E04139">
        <w:rPr>
          <w:rFonts w:ascii="Georgia" w:hAnsi="Georgia" w:cstheme="minorHAnsi"/>
          <w:szCs w:val="24"/>
        </w:rPr>
        <w:t xml:space="preserve">in 2050 as compared to the level </w:t>
      </w:r>
      <w:r w:rsidR="00E954B9">
        <w:rPr>
          <w:rFonts w:ascii="Georgia" w:hAnsi="Georgia" w:cstheme="minorHAnsi" w:hint="eastAsia"/>
          <w:szCs w:val="24"/>
        </w:rPr>
        <w:t xml:space="preserve">at the end of </w:t>
      </w:r>
      <w:r w:rsidR="002F5836" w:rsidRPr="00E04139">
        <w:rPr>
          <w:rFonts w:ascii="Georgia" w:hAnsi="Georgia" w:cstheme="minorHAnsi"/>
          <w:szCs w:val="24"/>
        </w:rPr>
        <w:t>2022</w:t>
      </w:r>
      <w:r w:rsidR="002F5836" w:rsidRPr="00E04139">
        <w:rPr>
          <w:rFonts w:ascii="Georgia" w:eastAsiaTheme="minorEastAsia" w:hAnsi="Georgia" w:cstheme="minorHAnsi"/>
          <w:szCs w:val="24"/>
          <w:lang w:val="en-GB"/>
        </w:rPr>
        <w:t>.</w:t>
      </w:r>
      <w:r w:rsidRPr="00E04139">
        <w:rPr>
          <w:rFonts w:ascii="Georgia" w:eastAsiaTheme="minorEastAsia" w:hAnsi="Georgia"/>
          <w:szCs w:val="24"/>
          <w:lang w:val="en-GB" w:eastAsia="en-US"/>
        </w:rPr>
        <w:t xml:space="preserve"> </w:t>
      </w:r>
      <w:r w:rsidR="00E954B9">
        <w:rPr>
          <w:rFonts w:ascii="Georgia" w:hAnsi="Georgia" w:cstheme="minorHAnsi" w:hint="eastAsia"/>
          <w:szCs w:val="24"/>
        </w:rPr>
        <w:t>W</w:t>
      </w:r>
      <w:r w:rsidR="00030961" w:rsidRPr="00E04139">
        <w:rPr>
          <w:rFonts w:ascii="Georgia" w:hAnsi="Georgia" w:cstheme="minorHAnsi"/>
          <w:szCs w:val="24"/>
        </w:rPr>
        <w:t>hen considering the physical risk impact to the overall portfolio (including loan</w:t>
      </w:r>
      <w:r w:rsidR="00837F10">
        <w:rPr>
          <w:rFonts w:ascii="Georgia" w:hAnsi="Georgia" w:cstheme="minorHAnsi" w:hint="eastAsia"/>
          <w:szCs w:val="24"/>
        </w:rPr>
        <w:t>s</w:t>
      </w:r>
      <w:r w:rsidR="00030961" w:rsidRPr="00E04139">
        <w:rPr>
          <w:rFonts w:ascii="Georgia" w:hAnsi="Georgia" w:cstheme="minorHAnsi"/>
          <w:szCs w:val="24"/>
        </w:rPr>
        <w:t xml:space="preserve"> with</w:t>
      </w:r>
      <w:r w:rsidR="00837F10">
        <w:rPr>
          <w:rFonts w:ascii="Georgia" w:hAnsi="Georgia" w:cstheme="minorHAnsi" w:hint="eastAsia"/>
          <w:szCs w:val="24"/>
        </w:rPr>
        <w:t>out</w:t>
      </w:r>
      <w:r w:rsidR="00030961" w:rsidRPr="00E04139">
        <w:rPr>
          <w:rFonts w:ascii="Georgia" w:hAnsi="Georgia" w:cstheme="minorHAnsi"/>
          <w:szCs w:val="24"/>
        </w:rPr>
        <w:t xml:space="preserve"> collateral / non-property related collateral),</w:t>
      </w:r>
      <w:r w:rsidR="00954671" w:rsidRPr="00E04139">
        <w:rPr>
          <w:rFonts w:ascii="Georgia" w:hAnsi="Georgia" w:cstheme="minorHAnsi"/>
          <w:szCs w:val="24"/>
        </w:rPr>
        <w:t xml:space="preserve"> </w:t>
      </w:r>
      <w:r w:rsidR="00F857E6" w:rsidRPr="00F34447">
        <w:rPr>
          <w:rFonts w:ascii="Georgia" w:hAnsi="Georgia"/>
          <w:szCs w:val="24"/>
        </w:rPr>
        <w:t>the</w:t>
      </w:r>
      <w:r w:rsidR="00F857E6" w:rsidRPr="007E50CD">
        <w:rPr>
          <w:rFonts w:ascii="Georgia" w:hAnsi="Georgia"/>
          <w:szCs w:val="24"/>
        </w:rPr>
        <w:t xml:space="preserve"> ECL will only rise by </w:t>
      </w:r>
      <w:r w:rsidR="007566E2">
        <w:rPr>
          <w:rFonts w:ascii="Georgia" w:hAnsi="Georgia"/>
          <w:szCs w:val="24"/>
        </w:rPr>
        <w:t>4.00</w:t>
      </w:r>
      <w:r w:rsidR="00F857E6" w:rsidRPr="007E50CD">
        <w:rPr>
          <w:rFonts w:ascii="Georgia" w:hAnsi="Georgia"/>
          <w:szCs w:val="24"/>
        </w:rPr>
        <w:t xml:space="preserve">% in 2050, which is </w:t>
      </w:r>
      <w:r w:rsidR="00E954B9">
        <w:rPr>
          <w:rFonts w:ascii="Georgia" w:hAnsi="Georgia" w:hint="eastAsia"/>
          <w:szCs w:val="24"/>
        </w:rPr>
        <w:t xml:space="preserve">considered not significant. </w:t>
      </w:r>
    </w:p>
    <w:p w14:paraId="316ACEB6" w14:textId="77777777" w:rsidR="008A752B" w:rsidRPr="000D62AE" w:rsidRDefault="008A752B" w:rsidP="00F77065">
      <w:pPr>
        <w:spacing w:line="276" w:lineRule="auto"/>
        <w:jc w:val="both"/>
        <w:rPr>
          <w:rFonts w:ascii="Georgia" w:hAnsi="Georgia"/>
          <w:szCs w:val="24"/>
          <w:u w:val="single"/>
        </w:rPr>
      </w:pPr>
      <w:r w:rsidRPr="000D62AE">
        <w:rPr>
          <w:rFonts w:ascii="Georgia" w:hAnsi="Georgia"/>
          <w:szCs w:val="24"/>
          <w:u w:val="single"/>
        </w:rPr>
        <w:t>Operational Loss</w:t>
      </w:r>
    </w:p>
    <w:p w14:paraId="175C456E" w14:textId="4A8DA63F" w:rsidR="00CA35F7" w:rsidRPr="00D9665E" w:rsidRDefault="00C46BEB" w:rsidP="00F77065">
      <w:pPr>
        <w:spacing w:line="276" w:lineRule="auto"/>
        <w:jc w:val="both"/>
        <w:rPr>
          <w:rFonts w:ascii="Georgia" w:hAnsi="Georgia" w:cstheme="minorHAnsi"/>
          <w:lang w:val="en-GB"/>
        </w:rPr>
      </w:pPr>
      <w:r w:rsidRPr="00C46BEB">
        <w:rPr>
          <w:rFonts w:ascii="Georgia" w:hAnsi="Georgia" w:cstheme="minorHAnsi"/>
          <w:lang w:val="en-GB"/>
        </w:rPr>
        <w:t xml:space="preserve">Operational losses are considered </w:t>
      </w:r>
      <w:r w:rsidR="000A2313">
        <w:rPr>
          <w:rFonts w:ascii="Georgia" w:hAnsi="Georgia" w:cstheme="minorHAnsi"/>
          <w:lang w:val="en-GB"/>
        </w:rPr>
        <w:t>from</w:t>
      </w:r>
      <w:r w:rsidRPr="00C46BEB">
        <w:rPr>
          <w:rFonts w:ascii="Georgia" w:hAnsi="Georgia" w:cstheme="minorHAnsi"/>
          <w:lang w:val="en-GB"/>
        </w:rPr>
        <w:t xml:space="preserve"> </w:t>
      </w:r>
      <w:r w:rsidR="00424928">
        <w:rPr>
          <w:rFonts w:ascii="Georgia" w:hAnsi="Georgia" w:cstheme="minorHAnsi"/>
          <w:lang w:val="en-GB"/>
        </w:rPr>
        <w:t>th</w:t>
      </w:r>
      <w:r w:rsidR="00A57C5B">
        <w:rPr>
          <w:rFonts w:ascii="Georgia" w:hAnsi="Georgia" w:cstheme="minorHAnsi"/>
          <w:lang w:val="en-GB"/>
        </w:rPr>
        <w:t>re</w:t>
      </w:r>
      <w:r w:rsidR="00424928">
        <w:rPr>
          <w:rFonts w:ascii="Georgia" w:hAnsi="Georgia" w:cstheme="minorHAnsi"/>
          <w:lang w:val="en-GB"/>
        </w:rPr>
        <w:t xml:space="preserve">e </w:t>
      </w:r>
      <w:r w:rsidR="000A2313">
        <w:rPr>
          <w:rFonts w:ascii="Georgia" w:hAnsi="Georgia" w:cstheme="minorHAnsi"/>
          <w:lang w:val="en-GB"/>
        </w:rPr>
        <w:t>perspectives</w:t>
      </w:r>
      <w:r w:rsidRPr="00C46BEB">
        <w:rPr>
          <w:rFonts w:ascii="Georgia" w:hAnsi="Georgia" w:cstheme="minorHAnsi"/>
          <w:lang w:val="en-GB"/>
        </w:rPr>
        <w:t xml:space="preserve">: 1) </w:t>
      </w:r>
      <w:r w:rsidR="00620E2C">
        <w:rPr>
          <w:rFonts w:ascii="Georgia" w:hAnsi="Georgia" w:cstheme="minorHAnsi"/>
          <w:lang w:val="en-GB"/>
        </w:rPr>
        <w:t>D</w:t>
      </w:r>
      <w:r w:rsidRPr="00C46BEB">
        <w:rPr>
          <w:rFonts w:ascii="Georgia" w:hAnsi="Georgia" w:cstheme="minorHAnsi"/>
          <w:lang w:val="en-GB"/>
        </w:rPr>
        <w:t xml:space="preserve">ecrease in the market value of owned properties; 2) </w:t>
      </w:r>
      <w:r w:rsidR="00620E2C">
        <w:rPr>
          <w:rFonts w:ascii="Georgia" w:hAnsi="Georgia" w:cstheme="minorHAnsi"/>
          <w:lang w:val="en-GB"/>
        </w:rPr>
        <w:t>A</w:t>
      </w:r>
      <w:r w:rsidRPr="00C46BEB">
        <w:rPr>
          <w:rFonts w:ascii="Georgia" w:hAnsi="Georgia" w:cstheme="minorHAnsi"/>
          <w:lang w:val="en-GB"/>
        </w:rPr>
        <w:t>dditional operat</w:t>
      </w:r>
      <w:r w:rsidR="00BC1549">
        <w:rPr>
          <w:rFonts w:ascii="Georgia" w:hAnsi="Georgia" w:cstheme="minorHAnsi"/>
          <w:lang w:val="en-GB"/>
        </w:rPr>
        <w:t>ional losses</w:t>
      </w:r>
      <w:r w:rsidRPr="00C46BEB">
        <w:rPr>
          <w:rFonts w:ascii="Georgia" w:hAnsi="Georgia" w:cstheme="minorHAnsi"/>
          <w:lang w:val="en-GB"/>
        </w:rPr>
        <w:t xml:space="preserve"> due to physical damage, such as repair costs; and 3) </w:t>
      </w:r>
      <w:r w:rsidR="00620E2C">
        <w:rPr>
          <w:rFonts w:ascii="Georgia" w:hAnsi="Georgia" w:cstheme="minorHAnsi"/>
          <w:lang w:val="en-GB"/>
        </w:rPr>
        <w:t>A</w:t>
      </w:r>
      <w:r w:rsidRPr="00C46BEB">
        <w:rPr>
          <w:rFonts w:ascii="Georgia" w:hAnsi="Georgia" w:cstheme="minorHAnsi"/>
          <w:lang w:val="en-GB"/>
        </w:rPr>
        <w:t xml:space="preserve">dditional </w:t>
      </w:r>
      <w:r w:rsidR="00BC1549" w:rsidRPr="00C46BEB">
        <w:rPr>
          <w:rFonts w:ascii="Georgia" w:hAnsi="Georgia" w:cstheme="minorHAnsi"/>
          <w:lang w:val="en-GB"/>
        </w:rPr>
        <w:t>operat</w:t>
      </w:r>
      <w:r w:rsidR="00BC1549">
        <w:rPr>
          <w:rFonts w:ascii="Georgia" w:hAnsi="Georgia" w:cstheme="minorHAnsi"/>
          <w:lang w:val="en-GB"/>
        </w:rPr>
        <w:t>ional losses</w:t>
      </w:r>
      <w:r w:rsidR="00BC1549" w:rsidRPr="00C46BEB">
        <w:rPr>
          <w:rFonts w:ascii="Georgia" w:hAnsi="Georgia" w:cstheme="minorHAnsi"/>
          <w:lang w:val="en-GB"/>
        </w:rPr>
        <w:t xml:space="preserve"> </w:t>
      </w:r>
      <w:r w:rsidRPr="00C46BEB">
        <w:rPr>
          <w:rFonts w:ascii="Georgia" w:hAnsi="Georgia" w:cstheme="minorHAnsi"/>
          <w:lang w:val="en-GB"/>
        </w:rPr>
        <w:t xml:space="preserve">due to business interruption. </w:t>
      </w:r>
      <w:r w:rsidR="00CE6A7B">
        <w:rPr>
          <w:rFonts w:ascii="Georgia" w:hAnsi="Georgia" w:cstheme="minorHAnsi"/>
          <w:lang w:val="en-GB"/>
        </w:rPr>
        <w:t xml:space="preserve">All </w:t>
      </w:r>
      <w:r w:rsidR="00CE130E">
        <w:rPr>
          <w:rFonts w:ascii="Georgia" w:hAnsi="Georgia" w:cstheme="minorHAnsi"/>
          <w:lang w:val="en-GB"/>
        </w:rPr>
        <w:t>the</w:t>
      </w:r>
      <w:r w:rsidR="00CE6A7B">
        <w:rPr>
          <w:rFonts w:ascii="Georgia" w:hAnsi="Georgia" w:cstheme="minorHAnsi"/>
          <w:lang w:val="en-GB"/>
        </w:rPr>
        <w:t xml:space="preserve"> Branch’s </w:t>
      </w:r>
      <w:r w:rsidR="00615C41" w:rsidRPr="00C46BEB">
        <w:rPr>
          <w:rFonts w:ascii="Georgia" w:hAnsi="Georgia" w:cstheme="minorHAnsi"/>
          <w:lang w:val="en-GB"/>
        </w:rPr>
        <w:t>operating locations are of continuous operation nature with backup workplaces to safeguard business operations</w:t>
      </w:r>
      <w:r w:rsidR="00193704">
        <w:rPr>
          <w:rFonts w:ascii="Georgia" w:hAnsi="Georgia" w:cstheme="minorHAnsi"/>
          <w:lang w:val="en-GB"/>
        </w:rPr>
        <w:t xml:space="preserve">. </w:t>
      </w:r>
      <w:r w:rsidR="00BB5DE2">
        <w:rPr>
          <w:rFonts w:ascii="Georgia" w:hAnsi="Georgia" w:cstheme="minorHAnsi"/>
          <w:lang w:val="en-GB"/>
        </w:rPr>
        <w:t xml:space="preserve"> </w:t>
      </w:r>
      <w:r w:rsidR="00193704" w:rsidRPr="00193704">
        <w:rPr>
          <w:rFonts w:ascii="Georgia" w:hAnsi="Georgia" w:cstheme="minorHAnsi"/>
          <w:lang w:val="en-GB"/>
        </w:rPr>
        <w:t xml:space="preserve">The </w:t>
      </w:r>
      <w:r w:rsidR="000904CB" w:rsidRPr="00627CEC">
        <w:rPr>
          <w:rFonts w:ascii="Georgia" w:hAnsi="Georgia" w:cstheme="minorHAnsi"/>
          <w:lang w:val="en-GB"/>
        </w:rPr>
        <w:t>current BCP is sufficient to ensure business continuity</w:t>
      </w:r>
      <w:r w:rsidR="00193704" w:rsidRPr="00193704">
        <w:rPr>
          <w:rFonts w:ascii="Georgia" w:hAnsi="Georgia" w:cstheme="minorHAnsi"/>
          <w:lang w:val="en-GB"/>
        </w:rPr>
        <w:t>,</w:t>
      </w:r>
      <w:r w:rsidR="000904CB" w:rsidRPr="00627CEC">
        <w:rPr>
          <w:rFonts w:ascii="Georgia" w:hAnsi="Georgia" w:cstheme="minorHAnsi"/>
          <w:lang w:val="en-GB"/>
        </w:rPr>
        <w:t xml:space="preserve"> and the business will not be interrupted. Therefore, losses due to business interruptions will not be </w:t>
      </w:r>
      <w:r w:rsidR="000904CB" w:rsidRPr="00627CEC">
        <w:rPr>
          <w:rFonts w:ascii="Georgia" w:hAnsi="Georgia" w:cstheme="minorHAnsi"/>
          <w:lang w:val="en-GB"/>
        </w:rPr>
        <w:lastRenderedPageBreak/>
        <w:t>assessed.</w:t>
      </w:r>
      <w:r w:rsidR="00627CEC">
        <w:rPr>
          <w:rFonts w:ascii="Georgia" w:hAnsi="Georgia" w:cstheme="minorHAnsi"/>
          <w:lang w:val="en-GB"/>
        </w:rPr>
        <w:t xml:space="preserve"> </w:t>
      </w:r>
      <w:r w:rsidR="00200977">
        <w:rPr>
          <w:rFonts w:ascii="Georgia" w:hAnsi="Georgia" w:cstheme="minorHAnsi"/>
          <w:lang w:val="en-GB"/>
        </w:rPr>
        <w:t xml:space="preserve">In addition, </w:t>
      </w:r>
      <w:r w:rsidR="003E5F32" w:rsidRPr="003E5F32">
        <w:rPr>
          <w:rFonts w:ascii="Georgia" w:hAnsi="Georgia" w:cstheme="minorHAnsi"/>
          <w:lang w:val="en-GB"/>
        </w:rPr>
        <w:t>property insurance cover</w:t>
      </w:r>
      <w:r w:rsidR="003E5F32">
        <w:rPr>
          <w:rFonts w:ascii="Georgia" w:hAnsi="Georgia" w:cstheme="minorHAnsi"/>
          <w:lang w:val="en-GB"/>
        </w:rPr>
        <w:t xml:space="preserve">ed </w:t>
      </w:r>
      <w:r w:rsidR="003E5F32" w:rsidRPr="003E5F32">
        <w:rPr>
          <w:rFonts w:ascii="Georgia" w:hAnsi="Georgia" w:cstheme="minorHAnsi"/>
          <w:lang w:val="en-GB"/>
        </w:rPr>
        <w:t xml:space="preserve">the </w:t>
      </w:r>
      <w:r w:rsidR="007640CA" w:rsidRPr="00C46BEB">
        <w:rPr>
          <w:rFonts w:ascii="Georgia" w:hAnsi="Georgia" w:cstheme="minorHAnsi"/>
          <w:lang w:val="en-GB"/>
        </w:rPr>
        <w:t>repair</w:t>
      </w:r>
      <w:r w:rsidR="003E5F32" w:rsidRPr="003E5F32">
        <w:rPr>
          <w:rFonts w:ascii="Georgia" w:hAnsi="Georgia" w:cstheme="minorHAnsi"/>
          <w:lang w:val="en-GB"/>
        </w:rPr>
        <w:t xml:space="preserve"> </w:t>
      </w:r>
      <w:proofErr w:type="gramStart"/>
      <w:r w:rsidR="003E5F32" w:rsidRPr="003E5F32">
        <w:rPr>
          <w:rFonts w:ascii="Georgia" w:hAnsi="Georgia" w:cstheme="minorHAnsi"/>
          <w:lang w:val="en-GB"/>
        </w:rPr>
        <w:t>costs,</w:t>
      </w:r>
      <w:proofErr w:type="gramEnd"/>
      <w:r w:rsidR="003E5F32" w:rsidRPr="003E5F32">
        <w:rPr>
          <w:rFonts w:ascii="Georgia" w:hAnsi="Georgia" w:cstheme="minorHAnsi"/>
          <w:lang w:val="en-GB"/>
        </w:rPr>
        <w:t xml:space="preserve"> the </w:t>
      </w:r>
      <w:r w:rsidR="007640CA">
        <w:rPr>
          <w:rFonts w:ascii="Georgia" w:hAnsi="Georgia" w:cstheme="minorHAnsi"/>
          <w:lang w:val="en-GB"/>
        </w:rPr>
        <w:t>a</w:t>
      </w:r>
      <w:r w:rsidR="007640CA" w:rsidRPr="00C46BEB">
        <w:rPr>
          <w:rFonts w:ascii="Georgia" w:hAnsi="Georgia" w:cstheme="minorHAnsi"/>
          <w:lang w:val="en-GB"/>
        </w:rPr>
        <w:t>dditional operat</w:t>
      </w:r>
      <w:r w:rsidR="007640CA">
        <w:rPr>
          <w:rFonts w:ascii="Georgia" w:hAnsi="Georgia" w:cstheme="minorHAnsi"/>
          <w:lang w:val="en-GB"/>
        </w:rPr>
        <w:t>ional losses</w:t>
      </w:r>
      <w:r w:rsidR="007640CA" w:rsidRPr="00C46BEB">
        <w:rPr>
          <w:rFonts w:ascii="Georgia" w:hAnsi="Georgia" w:cstheme="minorHAnsi"/>
          <w:lang w:val="en-GB"/>
        </w:rPr>
        <w:t xml:space="preserve"> due to physical damage</w:t>
      </w:r>
      <w:r w:rsidR="007640CA">
        <w:rPr>
          <w:rFonts w:ascii="Georgia" w:hAnsi="Georgia" w:cstheme="minorHAnsi"/>
          <w:lang w:val="en-GB"/>
        </w:rPr>
        <w:t xml:space="preserve"> </w:t>
      </w:r>
      <w:r w:rsidR="00BB40CD">
        <w:rPr>
          <w:rFonts w:ascii="Georgia" w:hAnsi="Georgia" w:cstheme="minorHAnsi"/>
          <w:lang w:val="en-GB"/>
        </w:rPr>
        <w:t>will no</w:t>
      </w:r>
      <w:r w:rsidR="00013853">
        <w:rPr>
          <w:rFonts w:ascii="Georgia" w:hAnsi="Georgia" w:cstheme="minorHAnsi"/>
          <w:lang w:val="en-GB"/>
        </w:rPr>
        <w:t>t</w:t>
      </w:r>
      <w:r w:rsidR="00BB40CD">
        <w:rPr>
          <w:rFonts w:ascii="Georgia" w:hAnsi="Georgia" w:cstheme="minorHAnsi"/>
          <w:lang w:val="en-GB"/>
        </w:rPr>
        <w:t xml:space="preserve"> be </w:t>
      </w:r>
      <w:r w:rsidR="00013853">
        <w:rPr>
          <w:rFonts w:ascii="Georgia" w:hAnsi="Georgia" w:cstheme="minorHAnsi"/>
          <w:lang w:val="en-GB"/>
        </w:rPr>
        <w:t>assessed</w:t>
      </w:r>
      <w:r w:rsidR="00BB40CD">
        <w:rPr>
          <w:rFonts w:ascii="Georgia" w:hAnsi="Georgia" w:cstheme="minorHAnsi"/>
          <w:lang w:val="en-GB"/>
        </w:rPr>
        <w:t>.</w:t>
      </w:r>
      <w:r w:rsidR="00615C41">
        <w:rPr>
          <w:rFonts w:ascii="Georgia" w:hAnsi="Georgia" w:cstheme="minorHAnsi"/>
          <w:lang w:val="en-GB"/>
        </w:rPr>
        <w:t xml:space="preserve"> </w:t>
      </w:r>
      <w:r w:rsidR="00607BF2">
        <w:rPr>
          <w:rFonts w:ascii="Georgia" w:hAnsi="Georgia" w:cstheme="minorHAnsi"/>
          <w:lang w:val="en-GB"/>
        </w:rPr>
        <w:t>Hence,</w:t>
      </w:r>
      <w:r w:rsidR="00D81E61">
        <w:rPr>
          <w:rFonts w:ascii="Georgia" w:hAnsi="Georgia" w:cstheme="minorHAnsi"/>
          <w:lang w:val="en-GB"/>
        </w:rPr>
        <w:t xml:space="preserve"> </w:t>
      </w:r>
      <w:r w:rsidR="00512E65">
        <w:rPr>
          <w:rFonts w:ascii="Georgia" w:hAnsi="Georgia" w:cstheme="minorHAnsi"/>
          <w:lang w:val="en-GB"/>
        </w:rPr>
        <w:t xml:space="preserve">only </w:t>
      </w:r>
      <w:r w:rsidR="00512E65" w:rsidRPr="00C46BEB">
        <w:rPr>
          <w:rFonts w:ascii="Georgia" w:hAnsi="Georgia" w:cstheme="minorHAnsi"/>
          <w:lang w:val="en-GB"/>
        </w:rPr>
        <w:t>decrease in the market value of owned properties</w:t>
      </w:r>
      <w:r w:rsidR="005D42B4">
        <w:rPr>
          <w:rFonts w:ascii="Georgia" w:hAnsi="Georgia" w:cstheme="minorHAnsi"/>
          <w:lang w:val="en-GB"/>
        </w:rPr>
        <w:t xml:space="preserve"> will be considered. </w:t>
      </w:r>
      <w:r w:rsidR="00CA35F7" w:rsidRPr="00D9665E">
        <w:rPr>
          <w:rFonts w:ascii="Georgia" w:hAnsi="Georgia" w:cstheme="minorHAnsi"/>
          <w:lang w:val="en-GB"/>
        </w:rPr>
        <w:t xml:space="preserve">According to the assessment performed, the results have indicated that physical risk </w:t>
      </w:r>
      <w:r w:rsidR="005A2EB6">
        <w:rPr>
          <w:rFonts w:ascii="Georgia" w:hAnsi="Georgia" w:cstheme="minorHAnsi"/>
          <w:lang w:val="en-GB"/>
        </w:rPr>
        <w:t>impact to the Branch’s operation</w:t>
      </w:r>
      <w:r w:rsidR="003B3B14">
        <w:rPr>
          <w:rFonts w:ascii="Georgia" w:hAnsi="Georgia" w:cstheme="minorHAnsi"/>
          <w:lang w:val="en-GB"/>
        </w:rPr>
        <w:t>s</w:t>
      </w:r>
      <w:r w:rsidR="00CC3B89">
        <w:rPr>
          <w:rFonts w:ascii="Georgia" w:hAnsi="Georgia" w:cstheme="minorHAnsi"/>
          <w:lang w:val="en-GB"/>
        </w:rPr>
        <w:t xml:space="preserve"> </w:t>
      </w:r>
      <w:r w:rsidR="00CA35F7" w:rsidRPr="00D9665E">
        <w:rPr>
          <w:rFonts w:ascii="Georgia" w:hAnsi="Georgia" w:cstheme="minorHAnsi"/>
          <w:lang w:val="en-GB"/>
        </w:rPr>
        <w:t xml:space="preserve">will </w:t>
      </w:r>
      <w:r w:rsidR="00CA35F7" w:rsidRPr="007D488A">
        <w:rPr>
          <w:rFonts w:ascii="Georgia" w:hAnsi="Georgia" w:cstheme="minorHAnsi"/>
          <w:lang w:val="en-GB"/>
        </w:rPr>
        <w:t xml:space="preserve">primarily be reflected in </w:t>
      </w:r>
      <w:r w:rsidR="0026175D" w:rsidRPr="00207379">
        <w:rPr>
          <w:rFonts w:ascii="Georgia" w:hAnsi="Georgia" w:cstheme="minorHAnsi"/>
          <w:lang w:val="en-GB"/>
        </w:rPr>
        <w:t xml:space="preserve">the </w:t>
      </w:r>
      <w:r w:rsidR="00207379" w:rsidRPr="00207379">
        <w:rPr>
          <w:rFonts w:ascii="Georgia" w:hAnsi="Georgia" w:cstheme="minorHAnsi"/>
          <w:lang w:val="en-GB"/>
        </w:rPr>
        <w:t>decreased</w:t>
      </w:r>
      <w:r w:rsidR="0026175D" w:rsidRPr="00207379">
        <w:rPr>
          <w:rFonts w:ascii="Georgia" w:hAnsi="Georgia" w:cstheme="minorHAnsi"/>
          <w:lang w:val="en-GB"/>
        </w:rPr>
        <w:t xml:space="preserve"> market value of </w:t>
      </w:r>
      <w:r w:rsidR="006227D8">
        <w:rPr>
          <w:rFonts w:ascii="Georgia" w:hAnsi="Georgia" w:cstheme="minorHAnsi"/>
          <w:lang w:val="en-GB"/>
        </w:rPr>
        <w:t xml:space="preserve">the </w:t>
      </w:r>
      <w:r w:rsidR="00207379">
        <w:rPr>
          <w:rFonts w:ascii="Georgia" w:hAnsi="Georgia" w:cstheme="minorHAnsi"/>
          <w:lang w:val="en-GB"/>
        </w:rPr>
        <w:t>Branch’s</w:t>
      </w:r>
      <w:r w:rsidR="0026175D" w:rsidRPr="00207379">
        <w:rPr>
          <w:rFonts w:ascii="Georgia" w:hAnsi="Georgia" w:cstheme="minorHAnsi"/>
          <w:lang w:val="en-GB"/>
        </w:rPr>
        <w:t xml:space="preserve"> owned property</w:t>
      </w:r>
      <w:r w:rsidR="00CA35F7">
        <w:rPr>
          <w:rFonts w:ascii="Georgia" w:hAnsi="Georgia" w:cstheme="minorHAnsi"/>
          <w:lang w:val="en-GB"/>
        </w:rPr>
        <w:t xml:space="preserve"> </w:t>
      </w:r>
      <w:r w:rsidR="00CA35F7" w:rsidRPr="007D488A">
        <w:rPr>
          <w:rFonts w:ascii="Georgia" w:hAnsi="Georgia" w:cstheme="minorHAnsi"/>
          <w:lang w:val="en-GB"/>
        </w:rPr>
        <w:t>under stress scenarios</w:t>
      </w:r>
      <w:r w:rsidR="00CA35F7">
        <w:rPr>
          <w:rFonts w:ascii="Georgia" w:hAnsi="Georgia" w:cstheme="minorHAnsi"/>
          <w:lang w:val="en-GB"/>
        </w:rPr>
        <w:t>.</w:t>
      </w:r>
    </w:p>
    <w:p w14:paraId="1DE9EA4D" w14:textId="494F189B" w:rsidR="00F879B3" w:rsidRDefault="00B26C63" w:rsidP="00F77065">
      <w:pPr>
        <w:spacing w:line="276" w:lineRule="auto"/>
        <w:jc w:val="both"/>
        <w:rPr>
          <w:rFonts w:ascii="Georgia" w:hAnsi="Georgia" w:cstheme="minorHAnsi"/>
          <w:lang w:val="en-GB"/>
        </w:rPr>
      </w:pPr>
      <w:r w:rsidRPr="000B618A">
        <w:rPr>
          <w:rFonts w:ascii="Georgia" w:hAnsi="Georgia" w:cstheme="minorHAnsi"/>
          <w:lang w:val="en-GB"/>
        </w:rPr>
        <w:t>U</w:t>
      </w:r>
      <w:r w:rsidR="008A752B" w:rsidRPr="000B618A">
        <w:rPr>
          <w:rFonts w:ascii="Georgia" w:hAnsi="Georgia" w:cstheme="minorHAnsi"/>
          <w:lang w:val="en-GB"/>
        </w:rPr>
        <w:t xml:space="preserve">nder the RCP 8.5 scenario, the </w:t>
      </w:r>
      <w:r w:rsidR="005D54BB" w:rsidRPr="000B618A">
        <w:rPr>
          <w:rFonts w:ascii="Georgia" w:hAnsi="Georgia" w:cstheme="minorHAnsi"/>
          <w:lang w:val="en-GB"/>
        </w:rPr>
        <w:t>market value of the owned property</w:t>
      </w:r>
      <w:r w:rsidR="008A752B" w:rsidRPr="000B618A">
        <w:rPr>
          <w:rFonts w:ascii="Georgia" w:hAnsi="Georgia" w:cstheme="minorHAnsi"/>
          <w:lang w:val="en-GB"/>
        </w:rPr>
        <w:t xml:space="preserve"> will </w:t>
      </w:r>
      <w:r w:rsidR="002B1969" w:rsidRPr="000B618A">
        <w:rPr>
          <w:rFonts w:ascii="Georgia" w:hAnsi="Georgia" w:cstheme="minorHAnsi"/>
          <w:lang w:val="en-GB"/>
        </w:rPr>
        <w:t xml:space="preserve">be </w:t>
      </w:r>
      <w:r w:rsidR="008A752B" w:rsidRPr="000B618A">
        <w:rPr>
          <w:rFonts w:ascii="Georgia" w:hAnsi="Georgia" w:cstheme="minorHAnsi"/>
          <w:lang w:val="en-GB"/>
        </w:rPr>
        <w:t>decrease</w:t>
      </w:r>
      <w:r w:rsidR="00635DE4" w:rsidRPr="000B618A">
        <w:rPr>
          <w:rFonts w:ascii="Georgia" w:hAnsi="Georgia" w:cstheme="minorHAnsi"/>
          <w:lang w:val="en-GB"/>
        </w:rPr>
        <w:t>d</w:t>
      </w:r>
      <w:r w:rsidR="008A752B" w:rsidRPr="000B618A">
        <w:rPr>
          <w:rFonts w:ascii="Georgia" w:hAnsi="Georgia" w:cstheme="minorHAnsi"/>
          <w:lang w:val="en-GB"/>
        </w:rPr>
        <w:t xml:space="preserve"> by </w:t>
      </w:r>
      <w:r w:rsidR="00C52E98" w:rsidRPr="000B618A">
        <w:rPr>
          <w:rFonts w:ascii="Georgia" w:hAnsi="Georgia" w:cstheme="minorHAnsi"/>
          <w:lang w:val="en-GB"/>
        </w:rPr>
        <w:t>16.84</w:t>
      </w:r>
      <w:r w:rsidR="008A752B" w:rsidRPr="000B618A">
        <w:rPr>
          <w:rFonts w:ascii="Georgia" w:hAnsi="Georgia" w:cstheme="minorHAnsi"/>
          <w:lang w:val="en-GB"/>
        </w:rPr>
        <w:t>% in 2050</w:t>
      </w:r>
      <w:r w:rsidR="00E954B9">
        <w:rPr>
          <w:rFonts w:ascii="Georgia" w:hAnsi="Georgia" w:cstheme="minorHAnsi" w:hint="eastAsia"/>
          <w:lang w:val="en-GB"/>
        </w:rPr>
        <w:t>.</w:t>
      </w:r>
      <w:r w:rsidR="008A752B" w:rsidRPr="000B618A">
        <w:rPr>
          <w:rFonts w:ascii="Georgia" w:hAnsi="Georgia" w:cstheme="minorHAnsi"/>
          <w:lang w:val="en-GB"/>
        </w:rPr>
        <w:t xml:space="preserve"> </w:t>
      </w:r>
      <w:r w:rsidR="00F879B3" w:rsidRPr="00F879B3">
        <w:rPr>
          <w:rFonts w:ascii="Georgia" w:hAnsi="Georgia" w:cstheme="minorHAnsi"/>
          <w:lang w:val="en-GB"/>
        </w:rPr>
        <w:t xml:space="preserve">Based on the assessment results, the physical risk impact </w:t>
      </w:r>
      <w:r w:rsidR="001C1C23">
        <w:rPr>
          <w:rFonts w:ascii="Georgia" w:hAnsi="Georgia" w:cstheme="minorHAnsi"/>
          <w:lang w:val="en-GB"/>
        </w:rPr>
        <w:t>on</w:t>
      </w:r>
      <w:r w:rsidR="00F879B3" w:rsidRPr="00F879B3">
        <w:rPr>
          <w:rFonts w:ascii="Georgia" w:hAnsi="Georgia" w:cstheme="minorHAnsi"/>
          <w:lang w:val="en-GB"/>
        </w:rPr>
        <w:t xml:space="preserve"> the Branch’s operation is considered to be </w:t>
      </w:r>
      <w:r w:rsidR="0030343B">
        <w:rPr>
          <w:rFonts w:ascii="Georgia" w:hAnsi="Georgia" w:cstheme="minorHAnsi" w:hint="eastAsia"/>
          <w:lang w:val="en-GB"/>
        </w:rPr>
        <w:t>less</w:t>
      </w:r>
      <w:r w:rsidR="0030343B">
        <w:rPr>
          <w:rFonts w:ascii="Georgia" w:hAnsi="Georgia" w:cstheme="minorHAnsi"/>
          <w:lang w:val="en-GB"/>
        </w:rPr>
        <w:t xml:space="preserve"> </w:t>
      </w:r>
      <w:r w:rsidR="00F879B3" w:rsidRPr="00F879B3">
        <w:rPr>
          <w:rFonts w:ascii="Georgia" w:hAnsi="Georgia" w:cstheme="minorHAnsi"/>
          <w:lang w:val="en-GB"/>
        </w:rPr>
        <w:t xml:space="preserve">significant </w:t>
      </w:r>
      <w:r w:rsidR="0030343B">
        <w:rPr>
          <w:rFonts w:ascii="Georgia" w:hAnsi="Georgia" w:cstheme="minorHAnsi"/>
          <w:lang w:val="en-GB"/>
        </w:rPr>
        <w:t>comparing</w:t>
      </w:r>
      <w:r w:rsidR="00F879B3" w:rsidRPr="00F879B3">
        <w:rPr>
          <w:rFonts w:ascii="Georgia" w:hAnsi="Georgia" w:cstheme="minorHAnsi"/>
          <w:lang w:val="en-GB"/>
        </w:rPr>
        <w:t xml:space="preserve"> to climate-related impact on the Branch’s loans and bond investment in terms of financial benefit.</w:t>
      </w:r>
    </w:p>
    <w:p w14:paraId="2E73683C" w14:textId="149E4125" w:rsidR="001A318F" w:rsidRDefault="001A318F" w:rsidP="00F77065">
      <w:pPr>
        <w:spacing w:line="276" w:lineRule="auto"/>
        <w:jc w:val="both"/>
        <w:rPr>
          <w:rFonts w:ascii="Georgia" w:hAnsi="Georgia" w:cstheme="minorHAnsi"/>
          <w:lang w:val="en-GB"/>
        </w:rPr>
      </w:pPr>
    </w:p>
    <w:p w14:paraId="310A70CC" w14:textId="3F685686" w:rsidR="002128F7" w:rsidRPr="0045481C" w:rsidRDefault="002128F7" w:rsidP="002128F7">
      <w:pPr>
        <w:pStyle w:val="1"/>
        <w:numPr>
          <w:ilvl w:val="0"/>
          <w:numId w:val="13"/>
        </w:numPr>
        <w:spacing w:line="560" w:lineRule="exact"/>
        <w:jc w:val="both"/>
        <w:rPr>
          <w:rFonts w:ascii="Georgia" w:eastAsia="华文楷体" w:hAnsi="Georgia" w:cs="Arial"/>
        </w:rPr>
      </w:pPr>
      <w:bookmarkStart w:id="16" w:name="_Toc119945146"/>
      <w:bookmarkStart w:id="17" w:name="_Toc122102593"/>
      <w:r w:rsidRPr="0045481C">
        <w:rPr>
          <w:rFonts w:ascii="Georgia" w:eastAsia="华文楷体" w:hAnsi="Georgia" w:cs="Arial"/>
        </w:rPr>
        <w:t>Risk Management</w:t>
      </w:r>
      <w:bookmarkEnd w:id="16"/>
      <w:bookmarkEnd w:id="17"/>
    </w:p>
    <w:p w14:paraId="3347954E" w14:textId="61C9DDB4" w:rsidR="00EC2F25" w:rsidRDefault="002128F7" w:rsidP="003E2C0D">
      <w:pPr>
        <w:pStyle w:val="2"/>
        <w:numPr>
          <w:ilvl w:val="1"/>
          <w:numId w:val="13"/>
        </w:numPr>
        <w:spacing w:line="560" w:lineRule="exact"/>
        <w:ind w:left="0" w:firstLine="0"/>
        <w:jc w:val="both"/>
        <w:rPr>
          <w:rFonts w:ascii="Georgia" w:eastAsia="华文楷体" w:hAnsi="Georgia" w:cs="Arial"/>
        </w:rPr>
      </w:pPr>
      <w:bookmarkStart w:id="18" w:name="_Toc119945147"/>
      <w:bookmarkStart w:id="19" w:name="_Toc122102594"/>
      <w:r w:rsidRPr="0045481C">
        <w:rPr>
          <w:rFonts w:ascii="Georgia" w:eastAsia="华文楷体" w:hAnsi="Georgia" w:cs="Arial"/>
        </w:rPr>
        <w:t>Identifying and Assessing Climate-related Risks</w:t>
      </w:r>
      <w:bookmarkEnd w:id="18"/>
      <w:bookmarkEnd w:id="19"/>
    </w:p>
    <w:p w14:paraId="3E5589BF" w14:textId="77777777" w:rsidR="003E2C0D" w:rsidRDefault="003E2C0D" w:rsidP="00F77065">
      <w:pPr>
        <w:spacing w:line="276" w:lineRule="auto"/>
        <w:jc w:val="both"/>
        <w:rPr>
          <w:rFonts w:ascii="Georgia" w:hAnsi="Georgia" w:cstheme="minorHAnsi"/>
          <w:b/>
          <w:bCs/>
          <w:u w:val="single"/>
          <w:lang w:val="en-GB"/>
        </w:rPr>
      </w:pPr>
      <w:r>
        <w:rPr>
          <w:rFonts w:ascii="Georgia" w:hAnsi="Georgia" w:cstheme="minorHAnsi"/>
          <w:b/>
          <w:bCs/>
          <w:u w:val="single"/>
          <w:lang w:val="en-GB"/>
        </w:rPr>
        <w:t>Transmission to Traditional Risk Types</w:t>
      </w:r>
    </w:p>
    <w:p w14:paraId="72923A07" w14:textId="4AE5C9AD" w:rsidR="003E2C0D" w:rsidRDefault="003E2C0D" w:rsidP="00F77065">
      <w:pPr>
        <w:spacing w:line="276" w:lineRule="auto"/>
        <w:jc w:val="both"/>
        <w:rPr>
          <w:rFonts w:ascii="Georgia" w:hAnsi="Georgia" w:cstheme="minorHAnsi"/>
          <w:szCs w:val="24"/>
        </w:rPr>
      </w:pPr>
      <w:r>
        <w:rPr>
          <w:rFonts w:ascii="Georgia" w:hAnsi="Georgia" w:cstheme="minorHAnsi"/>
          <w:szCs w:val="24"/>
        </w:rPr>
        <w:t xml:space="preserve">The Branch evaluated transmission to traditional risk types to understand the impact of climate risk. The climate risk impact may be evaluated quantitatively or qualitatively, depending on the traditional risk types and the maturity of the development. Below illustrates climate risks transmission to traditional risk types. </w:t>
      </w:r>
    </w:p>
    <w:tbl>
      <w:tblPr>
        <w:tblStyle w:val="af1"/>
        <w:tblW w:w="0" w:type="auto"/>
        <w:tblLook w:val="04A0" w:firstRow="1" w:lastRow="0" w:firstColumn="1" w:lastColumn="0" w:noHBand="0" w:noVBand="1"/>
      </w:tblPr>
      <w:tblGrid>
        <w:gridCol w:w="1980"/>
        <w:gridCol w:w="6650"/>
      </w:tblGrid>
      <w:tr w:rsidR="003E2C0D" w14:paraId="1CC7F732"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6EC90FFB" w14:textId="77777777" w:rsidR="003E2C0D" w:rsidRDefault="003E2C0D" w:rsidP="00F77065">
            <w:pPr>
              <w:spacing w:line="276" w:lineRule="auto"/>
              <w:jc w:val="both"/>
              <w:rPr>
                <w:rFonts w:ascii="Georgia" w:hAnsi="Georgia" w:cstheme="minorHAnsi"/>
                <w:b/>
                <w:szCs w:val="24"/>
              </w:rPr>
            </w:pPr>
            <w:r>
              <w:rPr>
                <w:rFonts w:ascii="Georgia" w:hAnsi="Georgia" w:cstheme="minorHAnsi"/>
                <w:b/>
                <w:szCs w:val="24"/>
              </w:rPr>
              <w:t>Traditional Risk Types</w:t>
            </w:r>
          </w:p>
        </w:tc>
        <w:tc>
          <w:tcPr>
            <w:tcW w:w="6650" w:type="dxa"/>
            <w:tcBorders>
              <w:top w:val="single" w:sz="4" w:space="0" w:color="auto"/>
              <w:left w:val="single" w:sz="4" w:space="0" w:color="auto"/>
              <w:bottom w:val="single" w:sz="4" w:space="0" w:color="auto"/>
              <w:right w:val="single" w:sz="4" w:space="0" w:color="auto"/>
            </w:tcBorders>
            <w:hideMark/>
          </w:tcPr>
          <w:p w14:paraId="327710B0" w14:textId="77777777" w:rsidR="003E2C0D" w:rsidRDefault="003E2C0D" w:rsidP="00F77065">
            <w:pPr>
              <w:spacing w:line="276" w:lineRule="auto"/>
              <w:jc w:val="both"/>
              <w:rPr>
                <w:rFonts w:ascii="Georgia" w:hAnsi="Georgia" w:cstheme="minorHAnsi"/>
                <w:b/>
                <w:szCs w:val="24"/>
              </w:rPr>
            </w:pPr>
            <w:r>
              <w:rPr>
                <w:rFonts w:ascii="Georgia" w:hAnsi="Georgia" w:cstheme="minorHAnsi"/>
                <w:b/>
                <w:szCs w:val="24"/>
              </w:rPr>
              <w:t>Climate Risks Transmission to Traditional Risk Types</w:t>
            </w:r>
          </w:p>
        </w:tc>
      </w:tr>
      <w:tr w:rsidR="003E2C0D" w14:paraId="5ED03233"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3E63090A"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Credit Risk</w:t>
            </w:r>
          </w:p>
        </w:tc>
        <w:tc>
          <w:tcPr>
            <w:tcW w:w="6650" w:type="dxa"/>
            <w:tcBorders>
              <w:top w:val="single" w:sz="4" w:space="0" w:color="auto"/>
              <w:left w:val="single" w:sz="4" w:space="0" w:color="auto"/>
              <w:bottom w:val="single" w:sz="4" w:space="0" w:color="auto"/>
              <w:right w:val="single" w:sz="4" w:space="0" w:color="auto"/>
            </w:tcBorders>
            <w:hideMark/>
          </w:tcPr>
          <w:p w14:paraId="785E903B"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 xml:space="preserve">Climate risk may decrease the ability of loan borrower’s repayment or bond issuer’s coupon payment/notional redemption and may impact the Branch’s recovery of the loan/bond outstanding in the event of default. Climate risk may also decrease the values of collaterals, which are posted by the borrowers as a measure originally adopted by the Branch to mitigate credit risk arising from loans, through physical risk drivers. </w:t>
            </w:r>
          </w:p>
        </w:tc>
      </w:tr>
      <w:tr w:rsidR="003E2C0D" w14:paraId="6F968685"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7422B7A6"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Market Risk</w:t>
            </w:r>
          </w:p>
        </w:tc>
        <w:tc>
          <w:tcPr>
            <w:tcW w:w="6650" w:type="dxa"/>
            <w:tcBorders>
              <w:top w:val="single" w:sz="4" w:space="0" w:color="auto"/>
              <w:left w:val="single" w:sz="4" w:space="0" w:color="auto"/>
              <w:bottom w:val="single" w:sz="4" w:space="0" w:color="auto"/>
              <w:right w:val="single" w:sz="4" w:space="0" w:color="auto"/>
            </w:tcBorders>
            <w:hideMark/>
          </w:tcPr>
          <w:p w14:paraId="72EC556F" w14:textId="77777777" w:rsidR="003E2C0D" w:rsidRDefault="003E2C0D" w:rsidP="00F77065">
            <w:pPr>
              <w:spacing w:line="276" w:lineRule="auto"/>
              <w:jc w:val="both"/>
              <w:rPr>
                <w:rFonts w:ascii="Georgia" w:hAnsi="Georgia" w:cstheme="minorHAnsi"/>
                <w:szCs w:val="24"/>
                <w:lang w:val="en-GB"/>
              </w:rPr>
            </w:pPr>
            <w:r>
              <w:rPr>
                <w:rFonts w:ascii="Georgia" w:hAnsi="Georgia" w:cstheme="minorHAnsi"/>
                <w:szCs w:val="24"/>
                <w:lang w:val="en-GB"/>
              </w:rPr>
              <w:t xml:space="preserve">Market risk may increase when there is a large, sudden, and negative price adjustment triggered by climate risk drivers, resulting in reduction in values of financial assets. Climate risk could also lead to a breakdown in correlations between </w:t>
            </w:r>
            <w:r>
              <w:rPr>
                <w:rFonts w:ascii="Georgia" w:hAnsi="Georgia" w:cstheme="minorHAnsi"/>
                <w:szCs w:val="24"/>
                <w:lang w:val="en-GB"/>
              </w:rPr>
              <w:lastRenderedPageBreak/>
              <w:t>assets or a change in market liquidity for assets, undermining risk management assumptions.</w:t>
            </w:r>
          </w:p>
        </w:tc>
      </w:tr>
      <w:tr w:rsidR="003E2C0D" w14:paraId="495A172F"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7CB39E9D"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lastRenderedPageBreak/>
              <w:t>Liquidity Risk</w:t>
            </w:r>
          </w:p>
        </w:tc>
        <w:tc>
          <w:tcPr>
            <w:tcW w:w="6650" w:type="dxa"/>
            <w:tcBorders>
              <w:top w:val="single" w:sz="4" w:space="0" w:color="auto"/>
              <w:left w:val="single" w:sz="4" w:space="0" w:color="auto"/>
              <w:bottom w:val="single" w:sz="4" w:space="0" w:color="auto"/>
              <w:right w:val="single" w:sz="4" w:space="0" w:color="auto"/>
            </w:tcBorders>
            <w:hideMark/>
          </w:tcPr>
          <w:p w14:paraId="11D8E872"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The Branch’s counterparties may withdraw deposits and draw down credit lines in the event driven by climate risk drivers. As such, the Branch may need sufficient funding sources to ensure the Branch can fulfill all obligations as a result of sharply increased cash-out flows.</w:t>
            </w:r>
          </w:p>
        </w:tc>
      </w:tr>
      <w:tr w:rsidR="003E2C0D" w14:paraId="5AEE7FD5"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203841A4"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lang w:val="en-GB"/>
              </w:rPr>
              <w:t>Operational and Legal Risk</w:t>
            </w:r>
          </w:p>
        </w:tc>
        <w:tc>
          <w:tcPr>
            <w:tcW w:w="6650" w:type="dxa"/>
            <w:tcBorders>
              <w:top w:val="single" w:sz="4" w:space="0" w:color="auto"/>
              <w:left w:val="single" w:sz="4" w:space="0" w:color="auto"/>
              <w:bottom w:val="single" w:sz="4" w:space="0" w:color="auto"/>
              <w:right w:val="single" w:sz="4" w:space="0" w:color="auto"/>
            </w:tcBorders>
            <w:hideMark/>
          </w:tcPr>
          <w:p w14:paraId="293AE2B5" w14:textId="77777777" w:rsidR="003E2C0D" w:rsidRDefault="003E2C0D" w:rsidP="00F77065">
            <w:pPr>
              <w:spacing w:line="276" w:lineRule="auto"/>
              <w:jc w:val="both"/>
              <w:rPr>
                <w:rFonts w:ascii="Georgia" w:hAnsi="Georgia" w:cstheme="minorHAnsi"/>
                <w:szCs w:val="24"/>
                <w:lang w:val="en-GB"/>
              </w:rPr>
            </w:pPr>
            <w:r>
              <w:rPr>
                <w:rFonts w:ascii="Georgia" w:hAnsi="Georgia" w:cstheme="minorHAnsi"/>
                <w:szCs w:val="24"/>
                <w:lang w:val="en-GB"/>
              </w:rPr>
              <w:t xml:space="preserve">The </w:t>
            </w:r>
            <w:r>
              <w:rPr>
                <w:rFonts w:ascii="Georgia" w:hAnsi="Georgia" w:cstheme="minorHAnsi"/>
                <w:szCs w:val="24"/>
              </w:rPr>
              <w:t>Branch</w:t>
            </w:r>
            <w:r>
              <w:rPr>
                <w:rFonts w:ascii="Georgia" w:hAnsi="Georgia" w:cstheme="minorHAnsi"/>
                <w:szCs w:val="24"/>
                <w:lang w:val="en-GB"/>
              </w:rPr>
              <w:t xml:space="preserve">’s operational risk may increase during extreme weather events and the business continuity may be challenged during such time.  </w:t>
            </w:r>
          </w:p>
          <w:p w14:paraId="53180116" w14:textId="77777777" w:rsidR="003E2C0D" w:rsidRDefault="003E2C0D" w:rsidP="00F77065">
            <w:pPr>
              <w:spacing w:line="276" w:lineRule="auto"/>
              <w:jc w:val="both"/>
              <w:rPr>
                <w:rFonts w:ascii="Georgia" w:hAnsi="Georgia" w:cstheme="minorHAnsi"/>
                <w:szCs w:val="24"/>
                <w:lang w:val="en-GB"/>
              </w:rPr>
            </w:pPr>
            <w:r>
              <w:rPr>
                <w:rFonts w:ascii="Georgia" w:hAnsi="Georgia" w:cstheme="minorHAnsi"/>
                <w:szCs w:val="24"/>
                <w:lang w:val="en-GB"/>
              </w:rPr>
              <w:t>Increasing legal and regulatory compliance risk may also rise when the</w:t>
            </w:r>
            <w:r>
              <w:rPr>
                <w:rFonts w:ascii="PMingLiU" w:eastAsia="PMingLiU" w:hAnsi="PMingLiU" w:cstheme="minorHAnsi" w:hint="eastAsia"/>
                <w:szCs w:val="24"/>
                <w:lang w:val="en-GB" w:eastAsia="zh-TW"/>
              </w:rPr>
              <w:t xml:space="preserve"> </w:t>
            </w:r>
            <w:r>
              <w:rPr>
                <w:rFonts w:ascii="Georgia" w:hAnsi="Georgia" w:cstheme="minorHAnsi"/>
                <w:szCs w:val="24"/>
                <w:lang w:val="en-GB"/>
              </w:rPr>
              <w:t>Branch deals with climate-sensitive investments and businesses.</w:t>
            </w:r>
          </w:p>
        </w:tc>
      </w:tr>
      <w:tr w:rsidR="003E2C0D" w14:paraId="40AEA9A6"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0AAAFC3A"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Reputational Risk</w:t>
            </w:r>
          </w:p>
        </w:tc>
        <w:tc>
          <w:tcPr>
            <w:tcW w:w="6650" w:type="dxa"/>
            <w:tcBorders>
              <w:top w:val="single" w:sz="4" w:space="0" w:color="auto"/>
              <w:left w:val="single" w:sz="4" w:space="0" w:color="auto"/>
              <w:bottom w:val="single" w:sz="4" w:space="0" w:color="auto"/>
              <w:right w:val="single" w:sz="4" w:space="0" w:color="auto"/>
            </w:tcBorders>
            <w:hideMark/>
          </w:tcPr>
          <w:p w14:paraId="5C9AFB7C"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rPr>
              <w:t>Reputational risk may increase based on changing market or consumer sentiment. Consumer may be in favor of more climate or environmentally friendly products, services, and business practices. Inaction of addressing climate issues may adversely impact market and consumer perception to the Branch and subsequently impacting the Branch’s abilities to maintain or establish business relationships.</w:t>
            </w:r>
          </w:p>
        </w:tc>
      </w:tr>
      <w:tr w:rsidR="003E2C0D" w14:paraId="50D5D8DE" w14:textId="77777777" w:rsidTr="00F77065">
        <w:tc>
          <w:tcPr>
            <w:tcW w:w="1980" w:type="dxa"/>
            <w:tcBorders>
              <w:top w:val="single" w:sz="4" w:space="0" w:color="auto"/>
              <w:left w:val="single" w:sz="4" w:space="0" w:color="auto"/>
              <w:bottom w:val="single" w:sz="4" w:space="0" w:color="auto"/>
              <w:right w:val="single" w:sz="4" w:space="0" w:color="auto"/>
            </w:tcBorders>
            <w:hideMark/>
          </w:tcPr>
          <w:p w14:paraId="07AF2AD6" w14:textId="77777777" w:rsidR="003E2C0D" w:rsidRDefault="003E2C0D" w:rsidP="00F77065">
            <w:pPr>
              <w:spacing w:line="276" w:lineRule="auto"/>
              <w:jc w:val="both"/>
              <w:rPr>
                <w:rFonts w:ascii="Georgia" w:hAnsi="Georgia" w:cstheme="minorHAnsi"/>
                <w:szCs w:val="24"/>
              </w:rPr>
            </w:pPr>
            <w:r>
              <w:rPr>
                <w:rFonts w:ascii="Georgia" w:hAnsi="Georgia" w:cstheme="minorHAnsi"/>
                <w:szCs w:val="24"/>
                <w:lang w:val="en-GB"/>
              </w:rPr>
              <w:t>Strategic Risk</w:t>
            </w:r>
          </w:p>
        </w:tc>
        <w:tc>
          <w:tcPr>
            <w:tcW w:w="6650" w:type="dxa"/>
            <w:tcBorders>
              <w:top w:val="single" w:sz="4" w:space="0" w:color="auto"/>
              <w:left w:val="single" w:sz="4" w:space="0" w:color="auto"/>
              <w:bottom w:val="single" w:sz="4" w:space="0" w:color="auto"/>
              <w:right w:val="single" w:sz="4" w:space="0" w:color="auto"/>
            </w:tcBorders>
            <w:hideMark/>
          </w:tcPr>
          <w:p w14:paraId="660B0BF0" w14:textId="77777777" w:rsidR="003E2C0D" w:rsidRDefault="003E2C0D" w:rsidP="00F77065">
            <w:pPr>
              <w:spacing w:line="276" w:lineRule="auto"/>
              <w:jc w:val="both"/>
              <w:rPr>
                <w:rFonts w:ascii="Georgia" w:hAnsi="Georgia" w:cstheme="minorHAnsi"/>
                <w:szCs w:val="24"/>
                <w:lang w:val="en-GB"/>
              </w:rPr>
            </w:pPr>
            <w:r>
              <w:rPr>
                <w:rFonts w:ascii="Georgia" w:hAnsi="Georgia" w:cstheme="minorHAnsi"/>
                <w:szCs w:val="24"/>
                <w:lang w:val="en-GB"/>
              </w:rPr>
              <w:t xml:space="preserve">The </w:t>
            </w:r>
            <w:r>
              <w:rPr>
                <w:rFonts w:ascii="Georgia" w:hAnsi="Georgia" w:cstheme="minorHAnsi"/>
                <w:szCs w:val="24"/>
              </w:rPr>
              <w:t>Branch</w:t>
            </w:r>
            <w:r>
              <w:rPr>
                <w:rFonts w:ascii="Georgia" w:hAnsi="Georgia" w:cstheme="minorHAnsi"/>
                <w:szCs w:val="24"/>
                <w:lang w:val="en-GB"/>
              </w:rPr>
              <w:t xml:space="preserve"> may face strategic risk if failing to respond and address climate issues in a changing market environment. Competitiveness and market standing may be lost during such time when the </w:t>
            </w:r>
            <w:r>
              <w:rPr>
                <w:rFonts w:ascii="Georgia" w:hAnsi="Georgia" w:cstheme="minorHAnsi"/>
                <w:szCs w:val="24"/>
              </w:rPr>
              <w:t>Branch</w:t>
            </w:r>
            <w:r>
              <w:rPr>
                <w:rFonts w:ascii="Georgia" w:hAnsi="Georgia" w:cstheme="minorHAnsi"/>
                <w:szCs w:val="24"/>
                <w:lang w:val="en-GB"/>
              </w:rPr>
              <w:t xml:space="preserve"> misses to adopt climate or environmentally friendly solutions and responsible practices.</w:t>
            </w:r>
          </w:p>
        </w:tc>
      </w:tr>
    </w:tbl>
    <w:p w14:paraId="36ED9EF5" w14:textId="77777777" w:rsidR="003E2C0D" w:rsidRDefault="003E2C0D" w:rsidP="00F77065">
      <w:pPr>
        <w:spacing w:line="276" w:lineRule="auto"/>
        <w:jc w:val="both"/>
        <w:rPr>
          <w:rFonts w:ascii="Georgia" w:hAnsi="Georgia" w:cstheme="minorHAnsi"/>
          <w:sz w:val="22"/>
        </w:rPr>
      </w:pPr>
    </w:p>
    <w:p w14:paraId="54F7DC78" w14:textId="77777777" w:rsidR="003E2C0D" w:rsidRPr="001E0AE6" w:rsidRDefault="003E2C0D" w:rsidP="00F77065">
      <w:pPr>
        <w:spacing w:line="276" w:lineRule="auto"/>
        <w:jc w:val="both"/>
        <w:rPr>
          <w:rFonts w:ascii="Georgia" w:hAnsi="Georgia" w:cstheme="minorHAnsi"/>
          <w:b/>
          <w:bCs/>
          <w:szCs w:val="24"/>
          <w:u w:val="single"/>
        </w:rPr>
      </w:pPr>
      <w:r>
        <w:rPr>
          <w:rFonts w:ascii="Georgia" w:hAnsi="Georgia" w:cstheme="minorHAnsi"/>
          <w:b/>
          <w:bCs/>
          <w:szCs w:val="24"/>
          <w:u w:val="single"/>
          <w:lang w:val="en-GB"/>
        </w:rPr>
        <w:t>Identifying and Assessing Climate Risks on Portfolio and Counterparty Level</w:t>
      </w:r>
    </w:p>
    <w:p w14:paraId="43D1BBAA" w14:textId="77777777" w:rsidR="003E2C0D" w:rsidRDefault="003E2C0D" w:rsidP="00F77065">
      <w:pPr>
        <w:pStyle w:val="af2"/>
        <w:spacing w:line="276" w:lineRule="auto"/>
        <w:rPr>
          <w:rFonts w:ascii="Georgia" w:hAnsi="Georgia"/>
          <w:sz w:val="24"/>
          <w:szCs w:val="24"/>
          <w:u w:val="single"/>
        </w:rPr>
      </w:pPr>
      <w:r>
        <w:rPr>
          <w:rFonts w:ascii="Georgia" w:hAnsi="Georgia"/>
          <w:sz w:val="24"/>
          <w:szCs w:val="24"/>
          <w:u w:val="single"/>
        </w:rPr>
        <w:t>Portfolio Level Assessment</w:t>
      </w:r>
    </w:p>
    <w:p w14:paraId="68190A01" w14:textId="13FE6913" w:rsidR="00252243" w:rsidRPr="00285C20" w:rsidRDefault="003E2C0D" w:rsidP="00F77065">
      <w:pPr>
        <w:spacing w:line="276" w:lineRule="auto"/>
        <w:jc w:val="both"/>
        <w:rPr>
          <w:rFonts w:ascii="Georgia" w:hAnsi="Georgia" w:cstheme="minorHAnsi"/>
          <w:szCs w:val="24"/>
          <w:lang w:val="en-GB"/>
        </w:rPr>
      </w:pPr>
      <w:r>
        <w:rPr>
          <w:rFonts w:ascii="Georgia" w:hAnsi="Georgia" w:cstheme="minorHAnsi"/>
          <w:szCs w:val="24"/>
        </w:rPr>
        <w:t xml:space="preserve">At portfolio level, </w:t>
      </w:r>
      <w:r w:rsidR="00252243">
        <w:rPr>
          <w:rFonts w:ascii="Georgia" w:hAnsi="Georgia" w:cstheme="minorHAnsi" w:hint="eastAsia"/>
          <w:szCs w:val="24"/>
        </w:rPr>
        <w:t xml:space="preserve">given that the loan </w:t>
      </w:r>
      <w:r w:rsidR="00252243" w:rsidRPr="00D9665E">
        <w:rPr>
          <w:rFonts w:ascii="Georgia" w:hAnsi="Georgia" w:cstheme="minorHAnsi"/>
          <w:lang w:val="en-GB"/>
        </w:rPr>
        <w:t>exposure</w:t>
      </w:r>
      <w:r w:rsidR="00252243">
        <w:rPr>
          <w:rFonts w:ascii="Georgia" w:hAnsi="Georgia" w:cstheme="minorHAnsi" w:hint="eastAsia"/>
          <w:lang w:val="en-GB"/>
        </w:rPr>
        <w:t>s</w:t>
      </w:r>
      <w:r w:rsidR="00252243" w:rsidRPr="00D9665E">
        <w:rPr>
          <w:rFonts w:ascii="Georgia" w:hAnsi="Georgia" w:cstheme="minorHAnsi"/>
          <w:lang w:val="en-GB"/>
        </w:rPr>
        <w:t xml:space="preserve"> pledged with collaterals</w:t>
      </w:r>
      <w:r w:rsidR="00252243">
        <w:rPr>
          <w:rFonts w:ascii="Georgia" w:hAnsi="Georgia" w:cstheme="minorHAnsi" w:hint="eastAsia"/>
          <w:lang w:val="en-GB"/>
        </w:rPr>
        <w:t xml:space="preserve"> are minimal, </w:t>
      </w:r>
      <w:r>
        <w:rPr>
          <w:rFonts w:ascii="Georgia" w:hAnsi="Georgia" w:cstheme="minorHAnsi"/>
          <w:szCs w:val="24"/>
        </w:rPr>
        <w:t xml:space="preserve">the Branch has </w:t>
      </w:r>
      <w:r w:rsidR="006833A8">
        <w:rPr>
          <w:rFonts w:ascii="Georgia" w:hAnsi="Georgia" w:cstheme="minorHAnsi"/>
          <w:szCs w:val="24"/>
        </w:rPr>
        <w:t>focused</w:t>
      </w:r>
      <w:r w:rsidR="006833A8">
        <w:rPr>
          <w:rFonts w:ascii="Georgia" w:hAnsi="Georgia" w:cstheme="minorHAnsi" w:hint="eastAsia"/>
          <w:szCs w:val="24"/>
        </w:rPr>
        <w:t xml:space="preserve"> on </w:t>
      </w:r>
      <w:r>
        <w:rPr>
          <w:rFonts w:ascii="Georgia" w:hAnsi="Georgia" w:cstheme="minorHAnsi"/>
          <w:szCs w:val="24"/>
        </w:rPr>
        <w:t xml:space="preserve">the impacts of </w:t>
      </w:r>
      <w:r w:rsidR="006833A8">
        <w:rPr>
          <w:rFonts w:ascii="Georgia" w:hAnsi="Georgia" w:cstheme="minorHAnsi" w:hint="eastAsia"/>
          <w:szCs w:val="24"/>
        </w:rPr>
        <w:t xml:space="preserve">transition </w:t>
      </w:r>
      <w:r>
        <w:rPr>
          <w:rFonts w:ascii="Georgia" w:hAnsi="Georgia" w:cstheme="minorHAnsi"/>
          <w:szCs w:val="24"/>
        </w:rPr>
        <w:t xml:space="preserve">risk on its loan and bond portfolio through </w:t>
      </w:r>
      <w:r w:rsidR="00667B4F">
        <w:rPr>
          <w:rFonts w:ascii="Georgia" w:hAnsi="Georgia" w:cstheme="minorHAnsi" w:hint="eastAsia"/>
          <w:szCs w:val="24"/>
        </w:rPr>
        <w:t xml:space="preserve">CRST. </w:t>
      </w:r>
      <w:r w:rsidR="00197297">
        <w:rPr>
          <w:rFonts w:ascii="Georgia" w:hAnsi="Georgia" w:cstheme="minorHAnsi"/>
          <w:szCs w:val="24"/>
        </w:rPr>
        <w:t>To determine the scope of assessment, the Branch has mapped the industry classifications of its loan obligors and bond issuers</w:t>
      </w:r>
      <w:r w:rsidR="00197297">
        <w:rPr>
          <w:rFonts w:ascii="Georgia" w:hAnsi="Georgia" w:cstheme="minorHAnsi" w:hint="eastAsia"/>
          <w:szCs w:val="24"/>
        </w:rPr>
        <w:t xml:space="preserve"> to </w:t>
      </w:r>
      <w:r w:rsidR="00837F10">
        <w:rPr>
          <w:rFonts w:ascii="Georgia" w:hAnsi="Georgia" w:cstheme="minorHAnsi" w:hint="eastAsia"/>
          <w:szCs w:val="24"/>
        </w:rPr>
        <w:lastRenderedPageBreak/>
        <w:t>high carbon sub sectors</w:t>
      </w:r>
      <w:r w:rsidR="00197297">
        <w:rPr>
          <w:rFonts w:ascii="Georgia" w:hAnsi="Georgia" w:cstheme="minorHAnsi" w:hint="eastAsia"/>
          <w:szCs w:val="24"/>
        </w:rPr>
        <w:t xml:space="preserve"> with reference to the 2</w:t>
      </w:r>
      <w:r w:rsidR="00197297" w:rsidRPr="00285C20">
        <w:rPr>
          <w:rFonts w:ascii="Georgia" w:hAnsi="Georgia" w:cstheme="minorHAnsi" w:hint="eastAsia"/>
          <w:szCs w:val="24"/>
          <w:vertAlign w:val="superscript"/>
        </w:rPr>
        <w:t>nd</w:t>
      </w:r>
      <w:r w:rsidR="00197297">
        <w:rPr>
          <w:rFonts w:ascii="Georgia" w:hAnsi="Georgia" w:cstheme="minorHAnsi" w:hint="eastAsia"/>
          <w:szCs w:val="24"/>
        </w:rPr>
        <w:t xml:space="preserve"> round of HKMA</w:t>
      </w:r>
      <w:r w:rsidR="00197297">
        <w:rPr>
          <w:rFonts w:ascii="Georgia" w:hAnsi="Georgia" w:cstheme="minorHAnsi"/>
          <w:szCs w:val="24"/>
        </w:rPr>
        <w:t>’</w:t>
      </w:r>
      <w:r w:rsidR="00197297">
        <w:rPr>
          <w:rFonts w:ascii="Georgia" w:hAnsi="Georgia" w:cstheme="minorHAnsi" w:hint="eastAsia"/>
          <w:szCs w:val="24"/>
        </w:rPr>
        <w:t xml:space="preserve">s CRST exercise, i.e. </w:t>
      </w:r>
      <w:r w:rsidR="006E765D">
        <w:rPr>
          <w:rFonts w:ascii="Georgia" w:hAnsi="Georgia" w:cstheme="minorHAnsi"/>
          <w:szCs w:val="24"/>
        </w:rPr>
        <w:t xml:space="preserve">(1) </w:t>
      </w:r>
      <w:r w:rsidR="006E765D">
        <w:rPr>
          <w:rFonts w:ascii="Georgia" w:hAnsi="Georgia" w:cstheme="minorHAnsi" w:hint="eastAsia"/>
          <w:szCs w:val="24"/>
        </w:rPr>
        <w:t>Oil and Gas</w:t>
      </w:r>
      <w:r w:rsidR="006E765D">
        <w:rPr>
          <w:rFonts w:ascii="Georgia" w:hAnsi="Georgia" w:cstheme="minorHAnsi"/>
          <w:szCs w:val="24"/>
        </w:rPr>
        <w:t>; (2)</w:t>
      </w:r>
      <w:r w:rsidR="006E765D">
        <w:rPr>
          <w:rFonts w:ascii="Georgia" w:hAnsi="Georgia" w:cstheme="minorHAnsi" w:hint="eastAsia"/>
          <w:szCs w:val="24"/>
        </w:rPr>
        <w:t xml:space="preserve"> </w:t>
      </w:r>
      <w:r w:rsidR="006E765D">
        <w:rPr>
          <w:rFonts w:ascii="Georgia" w:hAnsi="Georgia" w:cstheme="minorHAnsi"/>
          <w:szCs w:val="24"/>
        </w:rPr>
        <w:t>Coal; (3) Chemicals</w:t>
      </w:r>
      <w:r w:rsidR="006E765D">
        <w:rPr>
          <w:rFonts w:ascii="Georgia" w:hAnsi="Georgia" w:cstheme="minorHAnsi" w:hint="eastAsia"/>
          <w:szCs w:val="24"/>
        </w:rPr>
        <w:t xml:space="preserve">; </w:t>
      </w:r>
      <w:r w:rsidR="00837F10">
        <w:rPr>
          <w:rFonts w:ascii="Georgia" w:hAnsi="Georgia" w:cstheme="minorHAnsi" w:hint="eastAsia"/>
          <w:szCs w:val="24"/>
        </w:rPr>
        <w:t>(</w:t>
      </w:r>
      <w:r w:rsidR="006E765D">
        <w:rPr>
          <w:rFonts w:ascii="Georgia" w:hAnsi="Georgia" w:cstheme="minorHAnsi" w:hint="eastAsia"/>
          <w:szCs w:val="24"/>
        </w:rPr>
        <w:t>4</w:t>
      </w:r>
      <w:r w:rsidR="00837F10">
        <w:rPr>
          <w:rFonts w:ascii="Georgia" w:hAnsi="Georgia" w:cstheme="minorHAnsi" w:hint="eastAsia"/>
          <w:szCs w:val="24"/>
        </w:rPr>
        <w:t xml:space="preserve">) </w:t>
      </w:r>
      <w:r w:rsidR="006E765D">
        <w:rPr>
          <w:rFonts w:ascii="Georgia" w:hAnsi="Georgia" w:cstheme="minorHAnsi" w:hint="eastAsia"/>
          <w:szCs w:val="24"/>
        </w:rPr>
        <w:t>Cement; (5) Steel; (6) Non-ferrous m</w:t>
      </w:r>
      <w:r w:rsidR="006E765D">
        <w:rPr>
          <w:rFonts w:ascii="Georgia" w:hAnsi="Georgia" w:cstheme="minorHAnsi"/>
          <w:szCs w:val="24"/>
        </w:rPr>
        <w:t>etals</w:t>
      </w:r>
      <w:r w:rsidR="006E765D">
        <w:rPr>
          <w:rFonts w:ascii="Georgia" w:hAnsi="Georgia" w:cstheme="minorHAnsi" w:hint="eastAsia"/>
          <w:szCs w:val="24"/>
        </w:rPr>
        <w:t>; (7) Paper; (8) Construction</w:t>
      </w:r>
      <w:r w:rsidR="006E765D">
        <w:rPr>
          <w:rFonts w:ascii="Georgia" w:hAnsi="Georgia" w:cstheme="minorHAnsi" w:hint="eastAsia"/>
          <w:szCs w:val="24"/>
        </w:rPr>
        <w:t>；</w:t>
      </w:r>
      <w:r w:rsidR="00837F10">
        <w:rPr>
          <w:rFonts w:ascii="Georgia" w:hAnsi="Georgia" w:cstheme="minorHAnsi" w:hint="eastAsia"/>
          <w:szCs w:val="24"/>
        </w:rPr>
        <w:t>(</w:t>
      </w:r>
      <w:r w:rsidR="006E765D">
        <w:rPr>
          <w:rFonts w:ascii="Georgia" w:hAnsi="Georgia" w:cstheme="minorHAnsi" w:hint="eastAsia"/>
          <w:szCs w:val="24"/>
        </w:rPr>
        <w:t>9</w:t>
      </w:r>
      <w:r w:rsidR="00837F10">
        <w:rPr>
          <w:rFonts w:ascii="Georgia" w:hAnsi="Georgia" w:cstheme="minorHAnsi" w:hint="eastAsia"/>
          <w:szCs w:val="24"/>
        </w:rPr>
        <w:t xml:space="preserve">) </w:t>
      </w:r>
      <w:r w:rsidR="006E765D">
        <w:rPr>
          <w:rFonts w:ascii="Georgia" w:hAnsi="Georgia" w:cstheme="minorHAnsi" w:hint="eastAsia"/>
          <w:szCs w:val="24"/>
        </w:rPr>
        <w:t>Airlines</w:t>
      </w:r>
      <w:r w:rsidR="006E765D">
        <w:rPr>
          <w:rFonts w:ascii="Georgia" w:hAnsi="Georgia" w:cstheme="minorHAnsi" w:hint="eastAsia"/>
          <w:szCs w:val="24"/>
        </w:rPr>
        <w:t>；</w:t>
      </w:r>
      <w:r w:rsidR="00837F10">
        <w:rPr>
          <w:rFonts w:ascii="Georgia" w:hAnsi="Georgia" w:cstheme="minorHAnsi" w:hint="eastAsia"/>
          <w:szCs w:val="24"/>
        </w:rPr>
        <w:t>(</w:t>
      </w:r>
      <w:r w:rsidR="006E765D">
        <w:rPr>
          <w:rFonts w:ascii="Georgia" w:hAnsi="Georgia" w:cstheme="minorHAnsi" w:hint="eastAsia"/>
          <w:szCs w:val="24"/>
        </w:rPr>
        <w:t>10</w:t>
      </w:r>
      <w:r w:rsidR="00837F10">
        <w:rPr>
          <w:rFonts w:ascii="Georgia" w:hAnsi="Georgia" w:cstheme="minorHAnsi" w:hint="eastAsia"/>
          <w:szCs w:val="24"/>
        </w:rPr>
        <w:t xml:space="preserve">) </w:t>
      </w:r>
      <w:r w:rsidR="006E765D">
        <w:rPr>
          <w:rFonts w:ascii="Georgia" w:hAnsi="Georgia" w:cstheme="minorHAnsi" w:hint="eastAsia"/>
          <w:szCs w:val="24"/>
        </w:rPr>
        <w:t>Marine; (11) Electric utilities (Exclude renewable and nuclear electricity).  Besides the</w:t>
      </w:r>
      <w:r w:rsidR="00837F10">
        <w:rPr>
          <w:rFonts w:ascii="Georgia" w:hAnsi="Georgia" w:cstheme="minorHAnsi" w:hint="eastAsia"/>
          <w:szCs w:val="24"/>
        </w:rPr>
        <w:t>se eleven high carbon sub sectors</w:t>
      </w:r>
      <w:r w:rsidR="006E765D">
        <w:rPr>
          <w:rFonts w:ascii="Georgia" w:hAnsi="Georgia" w:cstheme="minorHAnsi" w:hint="eastAsia"/>
          <w:szCs w:val="24"/>
        </w:rPr>
        <w:t xml:space="preserve">, </w:t>
      </w:r>
      <w:r w:rsidR="006E765D">
        <w:rPr>
          <w:rFonts w:ascii="Georgia" w:hAnsi="Georgia" w:cstheme="minorHAnsi" w:hint="eastAsia"/>
          <w:lang w:val="en-GB"/>
        </w:rPr>
        <w:t>property-related loans are also included in the assessment.</w:t>
      </w:r>
    </w:p>
    <w:p w14:paraId="5648DC5D" w14:textId="4A6A17E2" w:rsidR="003E2C0D" w:rsidRPr="00837F10" w:rsidRDefault="003E2C0D" w:rsidP="00F77065">
      <w:pPr>
        <w:pStyle w:val="af2"/>
        <w:spacing w:line="276" w:lineRule="auto"/>
        <w:rPr>
          <w:rFonts w:ascii="Georgia" w:eastAsia="宋体" w:hAnsi="Georgia" w:cstheme="minorHAnsi"/>
          <w:sz w:val="24"/>
          <w:szCs w:val="24"/>
          <w:lang w:val="en-US" w:eastAsia="zh-CN"/>
        </w:rPr>
      </w:pPr>
      <w:r w:rsidRPr="00837F10">
        <w:rPr>
          <w:rFonts w:ascii="Georgia" w:eastAsia="宋体" w:hAnsi="Georgia" w:cstheme="minorHAnsi"/>
          <w:sz w:val="24"/>
          <w:szCs w:val="24"/>
          <w:lang w:val="en-US" w:eastAsia="zh-CN"/>
        </w:rPr>
        <w:t>After the identification of loan obligors and bond issuers in scope for assessment, based on the materiality threshold and sector exposure amounts, the Branch proceeded to perform quantitative assessment at counterparty level for sectors with material exposures</w:t>
      </w:r>
      <w:r w:rsidR="008644BD" w:rsidRPr="00837F10">
        <w:rPr>
          <w:rFonts w:ascii="Georgia" w:eastAsia="宋体" w:hAnsi="Georgia" w:cstheme="minorHAnsi" w:hint="eastAsia"/>
          <w:sz w:val="24"/>
          <w:szCs w:val="24"/>
          <w:lang w:val="en-US" w:eastAsia="zh-CN"/>
        </w:rPr>
        <w:t xml:space="preserve"> </w:t>
      </w:r>
      <w:r w:rsidR="008644BD" w:rsidRPr="00837F10">
        <w:rPr>
          <w:rFonts w:ascii="Georgia" w:eastAsia="宋体" w:hAnsi="Georgia" w:cstheme="minorHAnsi"/>
          <w:sz w:val="24"/>
          <w:szCs w:val="24"/>
          <w:lang w:val="en-US" w:eastAsia="zh-CN"/>
        </w:rPr>
        <w:t xml:space="preserve">(i.e., with exposure </w:t>
      </w:r>
      <w:r w:rsidR="008644BD" w:rsidRPr="00837F10">
        <w:rPr>
          <w:rFonts w:ascii="Georgia" w:eastAsia="宋体" w:hAnsi="Georgia" w:cstheme="minorHAnsi" w:hint="eastAsia"/>
          <w:sz w:val="24"/>
          <w:szCs w:val="24"/>
          <w:lang w:val="en-US" w:eastAsia="zh-CN"/>
        </w:rPr>
        <w:t>greater than</w:t>
      </w:r>
      <w:r w:rsidR="008644BD" w:rsidRPr="00837F10">
        <w:rPr>
          <w:rFonts w:ascii="Georgia" w:eastAsia="宋体" w:hAnsi="Georgia" w:cstheme="minorHAnsi"/>
          <w:sz w:val="24"/>
          <w:szCs w:val="24"/>
          <w:lang w:val="en-US" w:eastAsia="zh-CN"/>
        </w:rPr>
        <w:t xml:space="preserve"> 1% of total portfolio)</w:t>
      </w:r>
      <w:r w:rsidRPr="00837F10">
        <w:rPr>
          <w:rFonts w:ascii="Georgia" w:eastAsia="宋体" w:hAnsi="Georgia" w:cstheme="minorHAnsi"/>
          <w:sz w:val="24"/>
          <w:szCs w:val="24"/>
          <w:lang w:val="en-US" w:eastAsia="zh-CN"/>
        </w:rPr>
        <w:t xml:space="preserve">. </w:t>
      </w:r>
    </w:p>
    <w:p w14:paraId="4375CA25" w14:textId="0180A469" w:rsidR="007F6EB9" w:rsidRPr="009F3875" w:rsidRDefault="007F6EB9" w:rsidP="00F77065">
      <w:pPr>
        <w:pStyle w:val="af2"/>
        <w:spacing w:line="276" w:lineRule="auto"/>
        <w:rPr>
          <w:rFonts w:ascii="Georgia" w:hAnsi="Georgia"/>
          <w:sz w:val="24"/>
          <w:szCs w:val="24"/>
          <w:u w:val="single"/>
        </w:rPr>
      </w:pPr>
      <w:r w:rsidRPr="009F3875">
        <w:rPr>
          <w:rFonts w:ascii="Georgia" w:hAnsi="Georgia"/>
          <w:sz w:val="24"/>
          <w:szCs w:val="24"/>
          <w:u w:val="single"/>
        </w:rPr>
        <w:t>Counterparty Level Assessment</w:t>
      </w:r>
    </w:p>
    <w:p w14:paraId="18D8C6AF" w14:textId="77777777" w:rsidR="007F6EB9" w:rsidRPr="009F3875" w:rsidRDefault="007F6EB9" w:rsidP="00F77065">
      <w:pPr>
        <w:spacing w:line="276" w:lineRule="auto"/>
        <w:jc w:val="both"/>
        <w:rPr>
          <w:rFonts w:ascii="Georgia" w:hAnsi="Georgia" w:cstheme="minorHAnsi"/>
          <w:szCs w:val="24"/>
        </w:rPr>
      </w:pPr>
      <w:r w:rsidRPr="009F3875">
        <w:rPr>
          <w:rFonts w:ascii="Georgia" w:hAnsi="Georgia" w:cstheme="minorHAnsi"/>
          <w:szCs w:val="24"/>
        </w:rPr>
        <w:t xml:space="preserve">Once determined the scopes for climate risk assessment on the Branch’s loan and bond portfolio, counterparty level assessment is carried out to analyze transition and physical risk impacts. </w:t>
      </w:r>
    </w:p>
    <w:p w14:paraId="4F4AE7DD" w14:textId="77777777" w:rsidR="007F6EB9" w:rsidRPr="009F3875" w:rsidRDefault="007F6EB9" w:rsidP="00F77065">
      <w:pPr>
        <w:spacing w:line="276" w:lineRule="auto"/>
        <w:jc w:val="both"/>
        <w:rPr>
          <w:rFonts w:ascii="Georgia" w:hAnsi="Georgia" w:cstheme="minorHAnsi"/>
          <w:szCs w:val="24"/>
        </w:rPr>
      </w:pPr>
      <w:r w:rsidRPr="009F3875">
        <w:rPr>
          <w:rFonts w:ascii="Georgia" w:hAnsi="Georgia" w:cstheme="minorHAnsi"/>
          <w:szCs w:val="24"/>
        </w:rPr>
        <w:t>1) Transition risk</w:t>
      </w:r>
    </w:p>
    <w:p w14:paraId="07ADDD49" w14:textId="77777777" w:rsidR="007F6EB9" w:rsidRPr="009F3875" w:rsidRDefault="007F6EB9" w:rsidP="00F77065">
      <w:pPr>
        <w:spacing w:line="276" w:lineRule="auto"/>
        <w:jc w:val="both"/>
        <w:rPr>
          <w:rFonts w:ascii="Georgia" w:hAnsi="Georgia" w:cstheme="minorHAnsi"/>
          <w:szCs w:val="24"/>
          <w:u w:val="single"/>
        </w:rPr>
      </w:pPr>
      <w:r w:rsidRPr="009F3875">
        <w:rPr>
          <w:rFonts w:ascii="Georgia" w:hAnsi="Georgia" w:cstheme="minorHAnsi"/>
          <w:szCs w:val="24"/>
          <w:u w:val="single"/>
        </w:rPr>
        <w:t>Loan portfolio</w:t>
      </w:r>
    </w:p>
    <w:p w14:paraId="340EDE63" w14:textId="2F3C918E" w:rsidR="007F6EB9" w:rsidRPr="009F3875" w:rsidRDefault="007F6EB9" w:rsidP="00F77065">
      <w:pPr>
        <w:pStyle w:val="af2"/>
        <w:spacing w:line="276" w:lineRule="auto"/>
        <w:rPr>
          <w:rFonts w:ascii="Georgia" w:hAnsi="Georgia" w:cstheme="minorHAnsi"/>
          <w:sz w:val="24"/>
          <w:szCs w:val="24"/>
        </w:rPr>
      </w:pPr>
      <w:r w:rsidRPr="009F3875">
        <w:rPr>
          <w:rFonts w:ascii="Georgia" w:hAnsi="Georgia" w:cstheme="minorHAnsi"/>
          <w:sz w:val="24"/>
          <w:szCs w:val="24"/>
        </w:rPr>
        <w:t>The transition risk assessment on the Branch’s loan portfolio is performed under 2 NGFS scenarios (i.e., disorderly and orderly scenarios) over 3 time horizons, including 2025, 2030 and 2035</w:t>
      </w:r>
      <w:r w:rsidRPr="009F3875">
        <w:rPr>
          <w:rFonts w:ascii="Georgia" w:eastAsia="PMingLiU" w:hAnsi="Georgia" w:cstheme="minorHAnsi"/>
          <w:sz w:val="24"/>
          <w:szCs w:val="24"/>
          <w:lang w:eastAsia="zh-TW"/>
        </w:rPr>
        <w:t xml:space="preserve">. </w:t>
      </w:r>
      <w:r w:rsidRPr="009F3875">
        <w:rPr>
          <w:rFonts w:ascii="Georgia" w:hAnsi="Georgia" w:cstheme="minorHAnsi"/>
          <w:sz w:val="24"/>
          <w:szCs w:val="24"/>
        </w:rPr>
        <w:t>The assessment begins with an identification of key transition risk factors/scenario dimensions in NGFS scenarios, followed by a comprehensive economic response assessment from designed trans</w:t>
      </w:r>
      <w:r w:rsidR="007B5FB0">
        <w:rPr>
          <w:rFonts w:ascii="Georgia" w:hAnsi="Georgia" w:cstheme="minorHAnsi"/>
          <w:sz w:val="24"/>
          <w:szCs w:val="24"/>
        </w:rPr>
        <w:t>mission channels at the sector</w:t>
      </w:r>
      <w:r w:rsidRPr="009F3875">
        <w:rPr>
          <w:rFonts w:ascii="Georgia" w:hAnsi="Georgia" w:cstheme="minorHAnsi"/>
          <w:sz w:val="24"/>
          <w:szCs w:val="24"/>
        </w:rPr>
        <w:t xml:space="preserve"> level. The transition risk effects would transmit to potential financial impacts through 4 categories (i.e., Revenues, Expenditures, Assets and Investment) in the financial statements of obligors for each selected high-carbon emission industries. </w:t>
      </w:r>
    </w:p>
    <w:p w14:paraId="2E00241A" w14:textId="19CA766D" w:rsidR="00BE0C53" w:rsidRDefault="007F6EB9" w:rsidP="00F77065">
      <w:pPr>
        <w:pStyle w:val="af2"/>
        <w:spacing w:line="276" w:lineRule="auto"/>
        <w:rPr>
          <w:rFonts w:ascii="Georgia" w:hAnsi="Georgia" w:cstheme="minorHAnsi"/>
          <w:sz w:val="24"/>
          <w:szCs w:val="24"/>
        </w:rPr>
      </w:pPr>
      <w:r w:rsidRPr="00F05061">
        <w:rPr>
          <w:rFonts w:ascii="Georgia" w:hAnsi="Georgia" w:cstheme="minorHAnsi"/>
          <w:sz w:val="24"/>
          <w:szCs w:val="24"/>
        </w:rPr>
        <w:t xml:space="preserve">Subsequently, </w:t>
      </w:r>
      <w:r w:rsidR="006F0D7E" w:rsidRPr="00F05061">
        <w:rPr>
          <w:rFonts w:ascii="Georgia" w:hAnsi="Georgia" w:cstheme="minorHAnsi"/>
          <w:sz w:val="24"/>
          <w:szCs w:val="24"/>
        </w:rPr>
        <w:t>t</w:t>
      </w:r>
      <w:r w:rsidR="00D4025F" w:rsidRPr="00F05061">
        <w:rPr>
          <w:rFonts w:ascii="Georgia" w:hAnsi="Georgia" w:cstheme="minorHAnsi" w:hint="eastAsia"/>
          <w:sz w:val="24"/>
          <w:szCs w:val="24"/>
        </w:rPr>
        <w:t>he</w:t>
      </w:r>
      <w:r w:rsidR="00D4025F" w:rsidRPr="00F05061">
        <w:rPr>
          <w:rFonts w:ascii="Georgia" w:hAnsi="Georgia" w:cstheme="minorHAnsi"/>
          <w:sz w:val="24"/>
          <w:szCs w:val="24"/>
        </w:rPr>
        <w:t xml:space="preserve"> Branch </w:t>
      </w:r>
      <w:r w:rsidR="002B4275" w:rsidRPr="00F05061">
        <w:rPr>
          <w:rFonts w:ascii="Georgia" w:hAnsi="Georgia" w:cstheme="minorHAnsi"/>
          <w:sz w:val="24"/>
          <w:szCs w:val="24"/>
        </w:rPr>
        <w:t xml:space="preserve">has </w:t>
      </w:r>
      <w:r w:rsidR="00354CB4" w:rsidRPr="00F05061">
        <w:rPr>
          <w:rFonts w:ascii="Georgia" w:hAnsi="Georgia" w:cstheme="minorHAnsi"/>
          <w:sz w:val="24"/>
          <w:szCs w:val="24"/>
        </w:rPr>
        <w:t>applied the obligors</w:t>
      </w:r>
      <w:r w:rsidR="00F43D82" w:rsidRPr="00F05061">
        <w:rPr>
          <w:rFonts w:ascii="Georgia" w:hAnsi="Georgia" w:cstheme="minorHAnsi"/>
          <w:sz w:val="24"/>
          <w:szCs w:val="24"/>
        </w:rPr>
        <w:t>’</w:t>
      </w:r>
      <w:r w:rsidR="00354CB4" w:rsidRPr="00F05061">
        <w:rPr>
          <w:rFonts w:ascii="Georgia" w:hAnsi="Georgia" w:cstheme="minorHAnsi"/>
          <w:sz w:val="24"/>
          <w:szCs w:val="24"/>
        </w:rPr>
        <w:t xml:space="preserve"> stressed financials to</w:t>
      </w:r>
      <w:r w:rsidR="00BE0C53" w:rsidRPr="00F05061">
        <w:rPr>
          <w:rFonts w:ascii="Georgia" w:hAnsi="Georgia" w:cstheme="minorHAnsi"/>
          <w:sz w:val="24"/>
          <w:szCs w:val="24"/>
        </w:rPr>
        <w:t xml:space="preserve"> </w:t>
      </w:r>
      <w:r w:rsidR="00F05061" w:rsidRPr="00F05061">
        <w:rPr>
          <w:rFonts w:ascii="Georgia" w:hAnsi="Georgia" w:cstheme="minorHAnsi" w:hint="eastAsia"/>
          <w:sz w:val="24"/>
          <w:szCs w:val="24"/>
        </w:rPr>
        <w:t>the</w:t>
      </w:r>
      <w:r w:rsidR="00F05061" w:rsidRPr="00F05061">
        <w:rPr>
          <w:rFonts w:ascii="Georgia" w:hAnsi="Georgia" w:cstheme="minorHAnsi"/>
          <w:sz w:val="24"/>
          <w:szCs w:val="24"/>
        </w:rPr>
        <w:t xml:space="preserve"> </w:t>
      </w:r>
      <w:r w:rsidR="00F05061" w:rsidRPr="00F05061">
        <w:rPr>
          <w:rFonts w:ascii="Georgia" w:hAnsi="Georgia" w:cstheme="minorHAnsi" w:hint="eastAsia"/>
          <w:sz w:val="24"/>
          <w:szCs w:val="24"/>
        </w:rPr>
        <w:t>existing</w:t>
      </w:r>
      <w:r w:rsidR="00F05061" w:rsidRPr="00F05061">
        <w:rPr>
          <w:rFonts w:ascii="Georgia" w:hAnsi="Georgia" w:cstheme="minorHAnsi"/>
          <w:sz w:val="24"/>
          <w:szCs w:val="24"/>
        </w:rPr>
        <w:t xml:space="preserve"> PD </w:t>
      </w:r>
      <w:r w:rsidR="00F05061" w:rsidRPr="00F05061">
        <w:rPr>
          <w:rFonts w:ascii="Georgia" w:hAnsi="Georgia" w:cstheme="minorHAnsi" w:hint="eastAsia"/>
          <w:sz w:val="24"/>
          <w:szCs w:val="24"/>
        </w:rPr>
        <w:t>model</w:t>
      </w:r>
      <w:r w:rsidR="00F05061" w:rsidRPr="00F05061">
        <w:rPr>
          <w:rFonts w:ascii="Georgia" w:hAnsi="Georgia" w:cstheme="minorHAnsi"/>
          <w:sz w:val="24"/>
          <w:szCs w:val="24"/>
        </w:rPr>
        <w:t xml:space="preserve"> </w:t>
      </w:r>
      <w:r w:rsidR="00F05061" w:rsidRPr="00F05061">
        <w:rPr>
          <w:rFonts w:ascii="Georgia" w:hAnsi="Georgia" w:cstheme="minorHAnsi" w:hint="eastAsia"/>
          <w:sz w:val="24"/>
          <w:szCs w:val="24"/>
        </w:rPr>
        <w:t>t</w:t>
      </w:r>
      <w:r w:rsidR="00F05061" w:rsidRPr="00F05061">
        <w:rPr>
          <w:rFonts w:ascii="Georgia" w:hAnsi="Georgia" w:cstheme="minorHAnsi"/>
          <w:sz w:val="24"/>
          <w:szCs w:val="24"/>
        </w:rPr>
        <w:t xml:space="preserve">o </w:t>
      </w:r>
      <w:r w:rsidR="00995CA4" w:rsidRPr="00F05061">
        <w:rPr>
          <w:rFonts w:ascii="Georgia" w:hAnsi="Georgia" w:cstheme="minorHAnsi"/>
          <w:sz w:val="24"/>
          <w:szCs w:val="24"/>
        </w:rPr>
        <w:t>assess the transition risk impacts on the repayment ability of the obligors.</w:t>
      </w:r>
      <w:r w:rsidR="00B92E78" w:rsidRPr="00B92E78">
        <w:rPr>
          <w:rFonts w:ascii="Georgia" w:hAnsi="Georgia" w:cstheme="minorHAnsi"/>
          <w:sz w:val="24"/>
          <w:szCs w:val="24"/>
        </w:rPr>
        <w:t xml:space="preserve"> </w:t>
      </w:r>
      <w:r w:rsidR="00B92E78">
        <w:rPr>
          <w:rFonts w:ascii="Georgia" w:hAnsi="Georgia" w:cstheme="minorHAnsi"/>
          <w:sz w:val="24"/>
          <w:szCs w:val="24"/>
        </w:rPr>
        <w:t>Based on the assessment of PD, the Branch would further estimate the change in ECL on the portfolio level with reference to the change in PD results.</w:t>
      </w:r>
    </w:p>
    <w:p w14:paraId="08233B6A" w14:textId="77777777" w:rsidR="007F6EB9" w:rsidRPr="009F3875" w:rsidRDefault="007F6EB9" w:rsidP="00F77065">
      <w:pPr>
        <w:spacing w:line="276" w:lineRule="auto"/>
        <w:jc w:val="both"/>
        <w:rPr>
          <w:rFonts w:ascii="Georgia" w:hAnsi="Georgia" w:cstheme="minorHAnsi"/>
          <w:szCs w:val="24"/>
          <w:u w:val="single"/>
        </w:rPr>
      </w:pPr>
      <w:r w:rsidRPr="009F3875">
        <w:rPr>
          <w:rFonts w:ascii="Georgia" w:hAnsi="Georgia" w:cstheme="minorHAnsi"/>
          <w:szCs w:val="24"/>
          <w:u w:val="single"/>
        </w:rPr>
        <w:t>Bond portfolio</w:t>
      </w:r>
    </w:p>
    <w:p w14:paraId="4AAAFD0A" w14:textId="77777777" w:rsidR="007F6EB9" w:rsidRPr="009F3875" w:rsidRDefault="007F6EB9" w:rsidP="00F77065">
      <w:pPr>
        <w:pStyle w:val="af2"/>
        <w:spacing w:line="276" w:lineRule="auto"/>
        <w:rPr>
          <w:rFonts w:ascii="Georgia" w:eastAsia="PMingLiU" w:hAnsi="Georgia" w:cstheme="minorHAnsi"/>
          <w:kern w:val="24"/>
          <w:sz w:val="24"/>
          <w:szCs w:val="24"/>
        </w:rPr>
      </w:pPr>
      <w:r w:rsidRPr="009F3875">
        <w:rPr>
          <w:rFonts w:ascii="Georgia" w:eastAsia="PMingLiU" w:hAnsi="Georgia" w:cstheme="minorHAnsi"/>
          <w:kern w:val="24"/>
          <w:sz w:val="24"/>
          <w:szCs w:val="24"/>
        </w:rPr>
        <w:t xml:space="preserve">For the </w:t>
      </w:r>
      <w:r w:rsidRPr="009F3875">
        <w:rPr>
          <w:rFonts w:ascii="Georgia" w:hAnsi="Georgia" w:cstheme="minorHAnsi"/>
          <w:sz w:val="24"/>
          <w:szCs w:val="24"/>
        </w:rPr>
        <w:t>Branch</w:t>
      </w:r>
      <w:r w:rsidRPr="009F3875">
        <w:rPr>
          <w:rFonts w:ascii="Georgia" w:eastAsia="PMingLiU" w:hAnsi="Georgia" w:cstheme="minorHAnsi"/>
          <w:kern w:val="24"/>
          <w:sz w:val="24"/>
          <w:szCs w:val="24"/>
        </w:rPr>
        <w:t>’s bond portfolio, under climate risk scenario</w:t>
      </w:r>
      <w:r>
        <w:rPr>
          <w:rFonts w:ascii="Georgia" w:eastAsia="PMingLiU" w:hAnsi="Georgia" w:cstheme="minorHAnsi"/>
          <w:kern w:val="24"/>
          <w:sz w:val="24"/>
          <w:szCs w:val="24"/>
        </w:rPr>
        <w:t>s</w:t>
      </w:r>
      <w:r w:rsidRPr="009F3875">
        <w:rPr>
          <w:rFonts w:ascii="Georgia" w:eastAsia="PMingLiU" w:hAnsi="Georgia" w:cstheme="minorHAnsi"/>
          <w:kern w:val="24"/>
          <w:sz w:val="24"/>
          <w:szCs w:val="24"/>
        </w:rPr>
        <w:t xml:space="preserve">, assuming the interest </w:t>
      </w:r>
      <w:r>
        <w:rPr>
          <w:rFonts w:ascii="Georgia" w:eastAsia="PMingLiU" w:hAnsi="Georgia" w:cstheme="minorHAnsi"/>
          <w:kern w:val="24"/>
          <w:sz w:val="24"/>
          <w:szCs w:val="24"/>
        </w:rPr>
        <w:t>rate</w:t>
      </w:r>
      <w:r>
        <w:rPr>
          <w:rFonts w:ascii="Georgia" w:eastAsia="PMingLiU" w:hAnsi="Georgia" w:cstheme="minorHAnsi" w:hint="eastAsia"/>
          <w:kern w:val="24"/>
          <w:sz w:val="24"/>
          <w:szCs w:val="24"/>
          <w:lang w:eastAsia="zh-TW"/>
        </w:rPr>
        <w:t xml:space="preserve"> </w:t>
      </w:r>
      <w:r>
        <w:rPr>
          <w:rFonts w:ascii="Georgia" w:eastAsia="PMingLiU" w:hAnsi="Georgia" w:cstheme="minorHAnsi"/>
          <w:kern w:val="24"/>
          <w:sz w:val="24"/>
          <w:szCs w:val="24"/>
          <w:lang w:eastAsia="zh-TW"/>
        </w:rPr>
        <w:t>and</w:t>
      </w:r>
      <w:r>
        <w:rPr>
          <w:rFonts w:ascii="Georgia" w:eastAsia="PMingLiU" w:hAnsi="Georgia" w:cstheme="minorHAnsi" w:hint="eastAsia"/>
          <w:kern w:val="24"/>
          <w:sz w:val="24"/>
          <w:szCs w:val="24"/>
          <w:lang w:eastAsia="zh-TW"/>
        </w:rPr>
        <w:t xml:space="preserve"> </w:t>
      </w:r>
      <w:r>
        <w:rPr>
          <w:rFonts w:ascii="Georgia" w:eastAsia="PMingLiU" w:hAnsi="Georgia" w:cstheme="minorHAnsi"/>
          <w:kern w:val="24"/>
          <w:sz w:val="24"/>
          <w:szCs w:val="24"/>
          <w:lang w:eastAsia="zh-TW"/>
        </w:rPr>
        <w:t>liquidity</w:t>
      </w:r>
      <w:r>
        <w:rPr>
          <w:rFonts w:ascii="Georgia" w:eastAsia="PMingLiU" w:hAnsi="Georgia" w:cstheme="minorHAnsi" w:hint="eastAsia"/>
          <w:kern w:val="24"/>
          <w:sz w:val="24"/>
          <w:szCs w:val="24"/>
          <w:lang w:eastAsia="zh-TW"/>
        </w:rPr>
        <w:t xml:space="preserve"> </w:t>
      </w:r>
      <w:r w:rsidRPr="009F3875">
        <w:rPr>
          <w:rFonts w:ascii="Georgia" w:eastAsia="PMingLiU" w:hAnsi="Georgia" w:cstheme="minorHAnsi"/>
          <w:kern w:val="24"/>
          <w:sz w:val="24"/>
          <w:szCs w:val="24"/>
        </w:rPr>
        <w:t>environment</w:t>
      </w:r>
      <w:r>
        <w:rPr>
          <w:rFonts w:ascii="Georgia" w:eastAsia="PMingLiU" w:hAnsi="Georgia" w:cstheme="minorHAnsi"/>
          <w:kern w:val="24"/>
          <w:sz w:val="24"/>
          <w:szCs w:val="24"/>
        </w:rPr>
        <w:t>s</w:t>
      </w:r>
      <w:r w:rsidRPr="009F3875">
        <w:rPr>
          <w:rFonts w:ascii="Georgia" w:eastAsia="PMingLiU" w:hAnsi="Georgia" w:cstheme="minorHAnsi"/>
          <w:kern w:val="24"/>
          <w:sz w:val="24"/>
          <w:szCs w:val="24"/>
        </w:rPr>
        <w:t xml:space="preserve"> </w:t>
      </w:r>
      <w:r>
        <w:rPr>
          <w:rFonts w:ascii="Georgia" w:eastAsia="PMingLiU" w:hAnsi="Georgia" w:cstheme="minorHAnsi"/>
          <w:kern w:val="24"/>
          <w:sz w:val="24"/>
          <w:szCs w:val="24"/>
        </w:rPr>
        <w:t>remain</w:t>
      </w:r>
      <w:r>
        <w:rPr>
          <w:rFonts w:ascii="Georgia" w:eastAsia="PMingLiU" w:hAnsi="Georgia" w:cstheme="minorHAnsi" w:hint="eastAsia"/>
          <w:kern w:val="24"/>
          <w:sz w:val="24"/>
          <w:szCs w:val="24"/>
          <w:lang w:eastAsia="zh-TW"/>
        </w:rPr>
        <w:t xml:space="preserve"> </w:t>
      </w:r>
      <w:r w:rsidRPr="009F3875">
        <w:rPr>
          <w:rFonts w:ascii="Georgia" w:eastAsia="PMingLiU" w:hAnsi="Georgia" w:cstheme="minorHAnsi"/>
          <w:kern w:val="24"/>
          <w:sz w:val="24"/>
          <w:szCs w:val="24"/>
        </w:rPr>
        <w:t xml:space="preserve">unchanged, the climate risk impact would </w:t>
      </w:r>
      <w:r>
        <w:rPr>
          <w:rFonts w:ascii="Georgia" w:eastAsia="PMingLiU" w:hAnsi="Georgia" w:cstheme="minorHAnsi"/>
          <w:kern w:val="24"/>
          <w:sz w:val="24"/>
          <w:szCs w:val="24"/>
        </w:rPr>
        <w:t>therefore</w:t>
      </w:r>
      <w:r>
        <w:rPr>
          <w:rFonts w:ascii="Georgia" w:eastAsia="PMingLiU" w:hAnsi="Georgia" w:cstheme="minorHAnsi" w:hint="eastAsia"/>
          <w:kern w:val="24"/>
          <w:sz w:val="24"/>
          <w:szCs w:val="24"/>
          <w:lang w:eastAsia="zh-TW"/>
        </w:rPr>
        <w:t xml:space="preserve"> </w:t>
      </w:r>
      <w:r>
        <w:rPr>
          <w:rFonts w:ascii="Georgia" w:eastAsia="PMingLiU" w:hAnsi="Georgia" w:cstheme="minorHAnsi"/>
          <w:kern w:val="24"/>
          <w:sz w:val="24"/>
          <w:szCs w:val="24"/>
          <w:lang w:eastAsia="zh-TW"/>
        </w:rPr>
        <w:t>simply</w:t>
      </w:r>
      <w:r>
        <w:rPr>
          <w:rFonts w:ascii="Georgia" w:eastAsia="PMingLiU" w:hAnsi="Georgia" w:cstheme="minorHAnsi" w:hint="eastAsia"/>
          <w:kern w:val="24"/>
          <w:sz w:val="24"/>
          <w:szCs w:val="24"/>
          <w:lang w:eastAsia="zh-TW"/>
        </w:rPr>
        <w:t xml:space="preserve"> </w:t>
      </w:r>
      <w:r w:rsidRPr="009F3875">
        <w:rPr>
          <w:rFonts w:ascii="Georgia" w:eastAsia="PMingLiU" w:hAnsi="Georgia" w:cstheme="minorHAnsi"/>
          <w:kern w:val="24"/>
          <w:sz w:val="24"/>
          <w:szCs w:val="24"/>
        </w:rPr>
        <w:t xml:space="preserve">be reflected on the increase in credit risk. Hence, </w:t>
      </w:r>
      <w:r w:rsidRPr="009F3875">
        <w:rPr>
          <w:rFonts w:ascii="Georgia" w:eastAsia="PMingLiU" w:hAnsi="Georgia" w:cstheme="minorHAnsi"/>
          <w:kern w:val="24"/>
          <w:sz w:val="24"/>
          <w:szCs w:val="24"/>
        </w:rPr>
        <w:lastRenderedPageBreak/>
        <w:t xml:space="preserve">the </w:t>
      </w:r>
      <w:r w:rsidRPr="009F3875">
        <w:rPr>
          <w:rFonts w:ascii="Georgia" w:hAnsi="Georgia" w:cstheme="minorHAnsi"/>
          <w:sz w:val="24"/>
          <w:szCs w:val="24"/>
        </w:rPr>
        <w:t>Branch</w:t>
      </w:r>
      <w:r w:rsidRPr="009F3875">
        <w:rPr>
          <w:rFonts w:ascii="Georgia" w:eastAsia="PMingLiU" w:hAnsi="Georgia" w:cstheme="minorHAnsi"/>
          <w:kern w:val="24"/>
          <w:sz w:val="24"/>
          <w:szCs w:val="24"/>
        </w:rPr>
        <w:t xml:space="preserve"> has leveraged the credit spread change of the bonds to estimate the fair value change of bond due to transition risk impacts. </w:t>
      </w:r>
    </w:p>
    <w:p w14:paraId="1CBA56EE" w14:textId="17C4B958" w:rsidR="007F6EB9" w:rsidRPr="00611A75" w:rsidRDefault="00EA3A9A" w:rsidP="00F77065">
      <w:pPr>
        <w:pStyle w:val="af2"/>
        <w:spacing w:line="276" w:lineRule="auto"/>
        <w:rPr>
          <w:rFonts w:ascii="Georgia" w:eastAsia="PMingLiU" w:hAnsi="Georgia" w:cstheme="minorHAnsi"/>
          <w:kern w:val="24"/>
          <w:sz w:val="24"/>
          <w:szCs w:val="24"/>
        </w:rPr>
      </w:pPr>
      <w:r w:rsidRPr="00611A75">
        <w:rPr>
          <w:rFonts w:ascii="Georgia" w:eastAsia="PMingLiU" w:hAnsi="Georgia" w:cstheme="minorHAnsi"/>
          <w:kern w:val="24"/>
          <w:sz w:val="24"/>
          <w:szCs w:val="24"/>
        </w:rPr>
        <w:t>T</w:t>
      </w:r>
      <w:r w:rsidR="007F6EB9" w:rsidRPr="00611A75">
        <w:rPr>
          <w:rFonts w:ascii="Georgia" w:eastAsia="PMingLiU" w:hAnsi="Georgia" w:cstheme="minorHAnsi"/>
          <w:kern w:val="24"/>
          <w:sz w:val="24"/>
          <w:szCs w:val="24"/>
        </w:rPr>
        <w:t xml:space="preserve">he </w:t>
      </w:r>
      <w:r w:rsidR="00636EFF">
        <w:rPr>
          <w:rFonts w:ascii="Georgia" w:eastAsia="PMingLiU" w:hAnsi="Georgia" w:cstheme="minorHAnsi"/>
          <w:kern w:val="24"/>
          <w:sz w:val="24"/>
          <w:szCs w:val="24"/>
        </w:rPr>
        <w:t xml:space="preserve">stressed </w:t>
      </w:r>
      <w:r w:rsidR="007F6EB9" w:rsidRPr="00611A75">
        <w:rPr>
          <w:rFonts w:ascii="Georgia" w:eastAsia="PMingLiU" w:hAnsi="Georgia" w:cstheme="minorHAnsi"/>
          <w:kern w:val="24"/>
          <w:sz w:val="24"/>
          <w:szCs w:val="24"/>
        </w:rPr>
        <w:t>PD</w:t>
      </w:r>
      <w:r w:rsidR="005A0F1C">
        <w:rPr>
          <w:rFonts w:ascii="Georgia" w:eastAsia="PMingLiU" w:hAnsi="Georgia" w:cstheme="minorHAnsi"/>
          <w:kern w:val="24"/>
          <w:sz w:val="24"/>
          <w:szCs w:val="24"/>
        </w:rPr>
        <w:t>s</w:t>
      </w:r>
      <w:r w:rsidR="00EC2916">
        <w:rPr>
          <w:rFonts w:ascii="Georgia" w:eastAsia="PMingLiU" w:hAnsi="Georgia" w:cstheme="minorHAnsi"/>
          <w:kern w:val="24"/>
          <w:sz w:val="24"/>
          <w:szCs w:val="24"/>
        </w:rPr>
        <w:t xml:space="preserve"> of high-carbon industries</w:t>
      </w:r>
      <w:r w:rsidR="004A327E">
        <w:rPr>
          <w:rFonts w:ascii="Georgia" w:eastAsia="PMingLiU" w:hAnsi="Georgia" w:cstheme="minorHAnsi"/>
          <w:kern w:val="24"/>
          <w:sz w:val="24"/>
          <w:szCs w:val="24"/>
        </w:rPr>
        <w:t xml:space="preserve"> (“</w:t>
      </w:r>
      <w:r w:rsidR="004A327E" w:rsidRPr="00611A75">
        <w:rPr>
          <w:rFonts w:ascii="Georgia" w:eastAsia="PMingLiU" w:hAnsi="Georgia" w:cstheme="minorHAnsi"/>
          <w:kern w:val="24"/>
          <w:sz w:val="24"/>
          <w:szCs w:val="24"/>
        </w:rPr>
        <w:t xml:space="preserve">industry-level </w:t>
      </w:r>
      <w:r w:rsidR="004A327E">
        <w:rPr>
          <w:rFonts w:ascii="Georgia" w:eastAsia="PMingLiU" w:hAnsi="Georgia" w:cstheme="minorHAnsi"/>
          <w:kern w:val="24"/>
          <w:sz w:val="24"/>
          <w:szCs w:val="24"/>
        </w:rPr>
        <w:t xml:space="preserve">stressed </w:t>
      </w:r>
      <w:r w:rsidR="004A327E" w:rsidRPr="00611A75">
        <w:rPr>
          <w:rFonts w:ascii="Georgia" w:eastAsia="PMingLiU" w:hAnsi="Georgia" w:cstheme="minorHAnsi"/>
          <w:kern w:val="24"/>
          <w:sz w:val="24"/>
          <w:szCs w:val="24"/>
        </w:rPr>
        <w:t>PD</w:t>
      </w:r>
      <w:r w:rsidR="004A327E">
        <w:rPr>
          <w:rFonts w:ascii="Georgia" w:eastAsia="PMingLiU" w:hAnsi="Georgia" w:cstheme="minorHAnsi"/>
          <w:kern w:val="24"/>
          <w:sz w:val="24"/>
          <w:szCs w:val="24"/>
        </w:rPr>
        <w:t>”)</w:t>
      </w:r>
      <w:r w:rsidR="007F6EB9" w:rsidRPr="00611A75">
        <w:rPr>
          <w:rFonts w:ascii="Georgia" w:eastAsia="PMingLiU" w:hAnsi="Georgia" w:cstheme="minorHAnsi"/>
          <w:kern w:val="24"/>
          <w:sz w:val="24"/>
          <w:szCs w:val="24"/>
        </w:rPr>
        <w:t xml:space="preserve"> </w:t>
      </w:r>
      <w:r w:rsidR="00EC2916">
        <w:rPr>
          <w:rFonts w:ascii="Georgia" w:eastAsia="PMingLiU" w:hAnsi="Georgia" w:cstheme="minorHAnsi"/>
          <w:kern w:val="24"/>
          <w:sz w:val="24"/>
          <w:szCs w:val="24"/>
        </w:rPr>
        <w:t>under</w:t>
      </w:r>
      <w:r w:rsidR="00FA6F1B" w:rsidRPr="00611A75">
        <w:rPr>
          <w:rFonts w:ascii="Georgia" w:eastAsia="PMingLiU" w:hAnsi="Georgia" w:cstheme="minorHAnsi"/>
          <w:kern w:val="24"/>
          <w:sz w:val="24"/>
          <w:szCs w:val="24"/>
        </w:rPr>
        <w:t xml:space="preserve"> </w:t>
      </w:r>
      <w:r w:rsidR="007F6EB9" w:rsidRPr="00611A75">
        <w:rPr>
          <w:rFonts w:ascii="Georgia" w:eastAsia="PMingLiU" w:hAnsi="Georgia" w:cstheme="minorHAnsi"/>
          <w:kern w:val="24"/>
          <w:sz w:val="24"/>
          <w:szCs w:val="24"/>
        </w:rPr>
        <w:t>loan</w:t>
      </w:r>
      <w:r w:rsidR="007F6EB9" w:rsidRPr="00611A75">
        <w:rPr>
          <w:rFonts w:ascii="Georgia" w:eastAsia="PMingLiU" w:hAnsi="Georgia" w:cstheme="minorHAnsi" w:hint="eastAsia"/>
          <w:kern w:val="24"/>
          <w:sz w:val="24"/>
          <w:szCs w:val="24"/>
        </w:rPr>
        <w:t xml:space="preserve"> </w:t>
      </w:r>
      <w:r w:rsidR="007F6EB9" w:rsidRPr="00611A75">
        <w:rPr>
          <w:rFonts w:ascii="Georgia" w:eastAsia="PMingLiU" w:hAnsi="Georgia" w:cstheme="minorHAnsi"/>
          <w:kern w:val="24"/>
          <w:sz w:val="24"/>
          <w:szCs w:val="24"/>
        </w:rPr>
        <w:t>portfolio</w:t>
      </w:r>
      <w:r w:rsidR="007F6EB9" w:rsidRPr="00611A75">
        <w:rPr>
          <w:rFonts w:ascii="Georgia" w:eastAsia="PMingLiU" w:hAnsi="Georgia" w:cstheme="minorHAnsi" w:hint="eastAsia"/>
          <w:kern w:val="24"/>
          <w:sz w:val="24"/>
          <w:szCs w:val="24"/>
        </w:rPr>
        <w:t xml:space="preserve"> </w:t>
      </w:r>
      <w:r w:rsidR="005A0F1C">
        <w:rPr>
          <w:rFonts w:ascii="Georgia" w:eastAsia="PMingLiU" w:hAnsi="Georgia" w:cstheme="minorHAnsi"/>
          <w:kern w:val="24"/>
          <w:sz w:val="24"/>
          <w:szCs w:val="24"/>
        </w:rPr>
        <w:t xml:space="preserve">have been </w:t>
      </w:r>
      <w:r w:rsidR="00636EFF">
        <w:rPr>
          <w:rFonts w:ascii="Georgia" w:eastAsia="PMingLiU" w:hAnsi="Georgia" w:cstheme="minorHAnsi"/>
          <w:kern w:val="24"/>
          <w:sz w:val="24"/>
          <w:szCs w:val="24"/>
        </w:rPr>
        <w:t>leveraged</w:t>
      </w:r>
      <w:r w:rsidR="00FC4D7E" w:rsidRPr="00611A75">
        <w:rPr>
          <w:rFonts w:ascii="Georgia" w:eastAsia="PMingLiU" w:hAnsi="Georgia" w:cstheme="minorHAnsi"/>
          <w:kern w:val="24"/>
          <w:sz w:val="24"/>
          <w:szCs w:val="24"/>
        </w:rPr>
        <w:t xml:space="preserve"> for </w:t>
      </w:r>
      <w:r w:rsidR="00C938FB">
        <w:rPr>
          <w:rFonts w:ascii="Georgia" w:eastAsia="PMingLiU" w:hAnsi="Georgia" w:cstheme="minorHAnsi"/>
          <w:kern w:val="24"/>
          <w:sz w:val="24"/>
          <w:szCs w:val="24"/>
        </w:rPr>
        <w:t>generating the</w:t>
      </w:r>
      <w:r w:rsidR="00FC4D7E" w:rsidRPr="00611A75">
        <w:rPr>
          <w:rFonts w:ascii="Georgia" w:eastAsia="PMingLiU" w:hAnsi="Georgia" w:cstheme="minorHAnsi"/>
          <w:kern w:val="24"/>
          <w:sz w:val="24"/>
          <w:szCs w:val="24"/>
        </w:rPr>
        <w:t xml:space="preserve"> credit spread</w:t>
      </w:r>
      <w:r w:rsidR="00636EFF">
        <w:rPr>
          <w:rFonts w:ascii="Georgia" w:eastAsia="PMingLiU" w:hAnsi="Georgia" w:cstheme="minorHAnsi"/>
          <w:kern w:val="24"/>
          <w:sz w:val="24"/>
          <w:szCs w:val="24"/>
        </w:rPr>
        <w:t xml:space="preserve"> change</w:t>
      </w:r>
      <w:r w:rsidR="00FC4D7E" w:rsidRPr="00611A75">
        <w:rPr>
          <w:rFonts w:ascii="Georgia" w:eastAsia="PMingLiU" w:hAnsi="Georgia" w:cstheme="minorHAnsi"/>
          <w:kern w:val="24"/>
          <w:sz w:val="24"/>
          <w:szCs w:val="24"/>
        </w:rPr>
        <w:t>.</w:t>
      </w:r>
      <w:r w:rsidR="007F6EB9" w:rsidRPr="00611A75">
        <w:rPr>
          <w:rFonts w:ascii="Georgia" w:eastAsia="PMingLiU" w:hAnsi="Georgia" w:cstheme="minorHAnsi" w:hint="eastAsia"/>
          <w:kern w:val="24"/>
          <w:sz w:val="24"/>
          <w:szCs w:val="24"/>
        </w:rPr>
        <w:t xml:space="preserve"> </w:t>
      </w:r>
      <w:r w:rsidR="00462FEF" w:rsidRPr="00611A75">
        <w:rPr>
          <w:rFonts w:ascii="Georgia" w:eastAsia="PMingLiU" w:hAnsi="Georgia" w:cstheme="minorHAnsi"/>
          <w:kern w:val="24"/>
          <w:sz w:val="24"/>
          <w:szCs w:val="24"/>
        </w:rPr>
        <w:t>T</w:t>
      </w:r>
      <w:r w:rsidR="007F6EB9" w:rsidRPr="00611A75">
        <w:rPr>
          <w:rFonts w:ascii="Georgia" w:eastAsia="PMingLiU" w:hAnsi="Georgia" w:cstheme="minorHAnsi"/>
          <w:kern w:val="24"/>
          <w:sz w:val="24"/>
          <w:szCs w:val="24"/>
        </w:rPr>
        <w:t xml:space="preserve">he log-odd of relative change in </w:t>
      </w:r>
      <w:r w:rsidR="00CD2465" w:rsidRPr="00611A75">
        <w:rPr>
          <w:rFonts w:ascii="Georgia" w:eastAsia="PMingLiU" w:hAnsi="Georgia" w:cstheme="minorHAnsi"/>
          <w:kern w:val="24"/>
          <w:sz w:val="24"/>
          <w:szCs w:val="24"/>
        </w:rPr>
        <w:t xml:space="preserve">industry-level </w:t>
      </w:r>
      <w:r w:rsidR="004A327E">
        <w:rPr>
          <w:rFonts w:ascii="Georgia" w:eastAsia="PMingLiU" w:hAnsi="Georgia" w:cstheme="minorHAnsi"/>
          <w:kern w:val="24"/>
          <w:sz w:val="24"/>
          <w:szCs w:val="24"/>
        </w:rPr>
        <w:t xml:space="preserve">stressed </w:t>
      </w:r>
      <w:r w:rsidR="007F6EB9" w:rsidRPr="00611A75">
        <w:rPr>
          <w:rFonts w:ascii="Georgia" w:eastAsia="PMingLiU" w:hAnsi="Georgia" w:cstheme="minorHAnsi"/>
          <w:kern w:val="24"/>
          <w:sz w:val="24"/>
          <w:szCs w:val="24"/>
        </w:rPr>
        <w:t xml:space="preserve">PD </w:t>
      </w:r>
      <w:r w:rsidR="00222723">
        <w:rPr>
          <w:rFonts w:ascii="Georgia" w:eastAsia="PMingLiU" w:hAnsi="Georgia" w:cstheme="minorHAnsi"/>
          <w:kern w:val="24"/>
          <w:sz w:val="24"/>
          <w:szCs w:val="24"/>
        </w:rPr>
        <w:t>has been</w:t>
      </w:r>
      <w:r w:rsidR="007F6EB9" w:rsidRPr="00611A75">
        <w:rPr>
          <w:rFonts w:ascii="Georgia" w:eastAsia="PMingLiU" w:hAnsi="Georgia" w:cstheme="minorHAnsi"/>
          <w:kern w:val="24"/>
          <w:sz w:val="24"/>
          <w:szCs w:val="24"/>
        </w:rPr>
        <w:t xml:space="preserve"> taken as the</w:t>
      </w:r>
      <w:r w:rsidR="007F6EB9" w:rsidRPr="00611A75">
        <w:rPr>
          <w:rFonts w:ascii="Georgia" w:eastAsia="PMingLiU" w:hAnsi="Georgia" w:cstheme="minorHAnsi" w:hint="eastAsia"/>
          <w:kern w:val="24"/>
          <w:sz w:val="24"/>
          <w:szCs w:val="24"/>
        </w:rPr>
        <w:t xml:space="preserve"> </w:t>
      </w:r>
      <w:r w:rsidR="007F6EB9" w:rsidRPr="00611A75">
        <w:rPr>
          <w:rFonts w:ascii="Georgia" w:eastAsia="PMingLiU" w:hAnsi="Georgia" w:cstheme="minorHAnsi"/>
          <w:kern w:val="24"/>
          <w:sz w:val="24"/>
          <w:szCs w:val="24"/>
        </w:rPr>
        <w:t>change</w:t>
      </w:r>
      <w:r w:rsidR="007F6EB9" w:rsidRPr="00611A75">
        <w:rPr>
          <w:rFonts w:ascii="Georgia" w:eastAsia="PMingLiU" w:hAnsi="Georgia" w:cstheme="minorHAnsi" w:hint="eastAsia"/>
          <w:kern w:val="24"/>
          <w:sz w:val="24"/>
          <w:szCs w:val="24"/>
        </w:rPr>
        <w:t xml:space="preserve"> </w:t>
      </w:r>
      <w:r w:rsidR="007F6EB9" w:rsidRPr="00611A75">
        <w:rPr>
          <w:rFonts w:ascii="Georgia" w:eastAsia="PMingLiU" w:hAnsi="Georgia" w:cstheme="minorHAnsi"/>
          <w:kern w:val="24"/>
          <w:sz w:val="24"/>
          <w:szCs w:val="24"/>
        </w:rPr>
        <w:t>in</w:t>
      </w:r>
      <w:r w:rsidR="007F6EB9" w:rsidRPr="00611A75">
        <w:rPr>
          <w:rFonts w:ascii="Georgia" w:eastAsia="PMingLiU" w:hAnsi="Georgia" w:cstheme="minorHAnsi" w:hint="eastAsia"/>
          <w:kern w:val="24"/>
          <w:sz w:val="24"/>
          <w:szCs w:val="24"/>
        </w:rPr>
        <w:t xml:space="preserve"> </w:t>
      </w:r>
      <w:r w:rsidR="007F6EB9" w:rsidRPr="00611A75">
        <w:rPr>
          <w:rFonts w:ascii="Georgia" w:eastAsia="PMingLiU" w:hAnsi="Georgia" w:cstheme="minorHAnsi"/>
          <w:kern w:val="24"/>
          <w:sz w:val="24"/>
          <w:szCs w:val="24"/>
        </w:rPr>
        <w:t>credit spread under climate scenarios for</w:t>
      </w:r>
      <w:r w:rsidR="007F6EB9" w:rsidRPr="00611A75">
        <w:rPr>
          <w:rFonts w:ascii="Georgia" w:eastAsia="PMingLiU" w:hAnsi="Georgia" w:cstheme="minorHAnsi" w:hint="eastAsia"/>
          <w:kern w:val="24"/>
          <w:sz w:val="24"/>
          <w:szCs w:val="24"/>
        </w:rPr>
        <w:t xml:space="preserve"> </w:t>
      </w:r>
      <w:r w:rsidR="007F6EB9" w:rsidRPr="00611A75">
        <w:rPr>
          <w:rFonts w:ascii="Georgia" w:eastAsia="PMingLiU" w:hAnsi="Georgia" w:cstheme="minorHAnsi"/>
          <w:kern w:val="24"/>
          <w:sz w:val="24"/>
          <w:szCs w:val="24"/>
        </w:rPr>
        <w:t>bonds</w:t>
      </w:r>
      <w:r w:rsidR="00611A75" w:rsidRPr="00611A75">
        <w:rPr>
          <w:rFonts w:ascii="Georgia" w:eastAsia="PMingLiU" w:hAnsi="Georgia" w:cstheme="minorHAnsi"/>
          <w:kern w:val="24"/>
          <w:sz w:val="24"/>
          <w:szCs w:val="24"/>
        </w:rPr>
        <w:t xml:space="preserve">. </w:t>
      </w:r>
      <w:r w:rsidR="005A0F1C" w:rsidRPr="00F05061">
        <w:rPr>
          <w:rFonts w:ascii="Georgia" w:hAnsi="Georgia" w:cstheme="minorHAnsi"/>
          <w:sz w:val="24"/>
          <w:szCs w:val="24"/>
        </w:rPr>
        <w:t>Subsequently, t</w:t>
      </w:r>
      <w:r w:rsidR="005A0F1C" w:rsidRPr="00F05061">
        <w:rPr>
          <w:rFonts w:ascii="Georgia" w:hAnsi="Georgia" w:cstheme="minorHAnsi" w:hint="eastAsia"/>
          <w:sz w:val="24"/>
          <w:szCs w:val="24"/>
        </w:rPr>
        <w:t>he</w:t>
      </w:r>
      <w:r w:rsidR="005A0F1C" w:rsidRPr="00F05061">
        <w:rPr>
          <w:rFonts w:ascii="Georgia" w:hAnsi="Georgia" w:cstheme="minorHAnsi"/>
          <w:sz w:val="24"/>
          <w:szCs w:val="24"/>
        </w:rPr>
        <w:t xml:space="preserve"> </w:t>
      </w:r>
      <w:r w:rsidR="005A0F1C" w:rsidRPr="00560BF3">
        <w:rPr>
          <w:rFonts w:ascii="Georgia" w:eastAsia="PMingLiU" w:hAnsi="Georgia" w:cstheme="minorHAnsi"/>
          <w:kern w:val="24"/>
          <w:sz w:val="24"/>
          <w:szCs w:val="24"/>
        </w:rPr>
        <w:t xml:space="preserve">Branch has </w:t>
      </w:r>
      <w:r w:rsidR="00560BF3" w:rsidRPr="00560BF3">
        <w:rPr>
          <w:rFonts w:ascii="Georgia" w:eastAsia="PMingLiU" w:hAnsi="Georgia" w:cstheme="minorHAnsi"/>
          <w:kern w:val="24"/>
          <w:sz w:val="24"/>
          <w:szCs w:val="24"/>
        </w:rPr>
        <w:t xml:space="preserve">used the credit spread change to derive the </w:t>
      </w:r>
      <w:r w:rsidR="00C86357">
        <w:rPr>
          <w:rFonts w:ascii="Georgia" w:eastAsia="PMingLiU" w:hAnsi="Georgia" w:cstheme="minorHAnsi"/>
          <w:kern w:val="24"/>
          <w:sz w:val="24"/>
          <w:szCs w:val="24"/>
        </w:rPr>
        <w:t>stressed</w:t>
      </w:r>
      <w:r w:rsidR="00560BF3" w:rsidRPr="00560BF3">
        <w:rPr>
          <w:rFonts w:ascii="Georgia" w:eastAsia="PMingLiU" w:hAnsi="Georgia" w:cstheme="minorHAnsi"/>
          <w:kern w:val="24"/>
          <w:sz w:val="24"/>
          <w:szCs w:val="24"/>
        </w:rPr>
        <w:t xml:space="preserve"> </w:t>
      </w:r>
      <w:r w:rsidR="0099362C">
        <w:rPr>
          <w:rFonts w:ascii="Georgia" w:eastAsia="PMingLiU" w:hAnsi="Georgia" w:cstheme="minorHAnsi"/>
          <w:kern w:val="24"/>
          <w:sz w:val="24"/>
          <w:szCs w:val="24"/>
        </w:rPr>
        <w:t xml:space="preserve">market </w:t>
      </w:r>
      <w:r w:rsidR="00560BF3" w:rsidRPr="00560BF3">
        <w:rPr>
          <w:rFonts w:ascii="Georgia" w:eastAsia="PMingLiU" w:hAnsi="Georgia" w:cstheme="minorHAnsi"/>
          <w:kern w:val="24"/>
          <w:sz w:val="24"/>
          <w:szCs w:val="24"/>
        </w:rPr>
        <w:t xml:space="preserve">value </w:t>
      </w:r>
      <w:r w:rsidR="00560BF3">
        <w:rPr>
          <w:rFonts w:ascii="Georgia" w:eastAsia="PMingLiU" w:hAnsi="Georgia" w:cstheme="minorHAnsi"/>
          <w:kern w:val="24"/>
          <w:sz w:val="24"/>
          <w:szCs w:val="24"/>
        </w:rPr>
        <w:t>and assess the transition risk impact to the bond portfolio.</w:t>
      </w:r>
    </w:p>
    <w:p w14:paraId="19D25843" w14:textId="62A3AFD7" w:rsidR="006833A8" w:rsidRDefault="006833A8" w:rsidP="00F77065">
      <w:pPr>
        <w:pStyle w:val="af2"/>
        <w:spacing w:line="276" w:lineRule="auto"/>
        <w:rPr>
          <w:rFonts w:ascii="Georgia" w:hAnsi="Georgia"/>
          <w:sz w:val="24"/>
          <w:szCs w:val="24"/>
          <w:lang w:eastAsia="zh-CN"/>
        </w:rPr>
      </w:pPr>
    </w:p>
    <w:p w14:paraId="5C3EB08A" w14:textId="77777777" w:rsidR="007F6EB9" w:rsidRPr="009F3875" w:rsidRDefault="007F6EB9" w:rsidP="00F77065">
      <w:pPr>
        <w:spacing w:line="276" w:lineRule="auto"/>
        <w:jc w:val="both"/>
        <w:rPr>
          <w:rFonts w:ascii="Georgia" w:hAnsi="Georgia" w:cstheme="minorHAnsi"/>
          <w:b/>
          <w:bCs/>
          <w:szCs w:val="24"/>
          <w:u w:val="single"/>
          <w:lang w:val="en-GB"/>
        </w:rPr>
      </w:pPr>
      <w:r w:rsidRPr="009F3875">
        <w:rPr>
          <w:rFonts w:ascii="Georgia" w:hAnsi="Georgia" w:cstheme="minorHAnsi"/>
          <w:b/>
          <w:bCs/>
          <w:szCs w:val="24"/>
          <w:u w:val="single"/>
          <w:lang w:val="en-GB"/>
        </w:rPr>
        <w:t>Identifying and Assessing Climate Risks on Operation Level</w:t>
      </w:r>
    </w:p>
    <w:p w14:paraId="6C0790D8" w14:textId="77777777" w:rsidR="007F6EB9" w:rsidRPr="009F3875" w:rsidRDefault="007F6EB9" w:rsidP="00F77065">
      <w:pPr>
        <w:spacing w:line="276" w:lineRule="auto"/>
        <w:jc w:val="both"/>
        <w:rPr>
          <w:rFonts w:ascii="Georgia" w:hAnsi="Georgia" w:cstheme="minorHAnsi"/>
          <w:szCs w:val="24"/>
        </w:rPr>
      </w:pPr>
      <w:r w:rsidRPr="00707B38">
        <w:rPr>
          <w:rFonts w:ascii="Georgia" w:hAnsi="Georgia" w:cstheme="minorHAnsi"/>
          <w:szCs w:val="24"/>
        </w:rPr>
        <w:t>Besides climate risk implication to the Branch’s loan</w:t>
      </w:r>
      <w:r w:rsidRPr="00707B38">
        <w:rPr>
          <w:rFonts w:ascii="PMingLiU" w:eastAsia="PMingLiU" w:hAnsi="PMingLiU" w:cstheme="minorHAnsi" w:hint="eastAsia"/>
          <w:szCs w:val="24"/>
          <w:lang w:eastAsia="zh-TW"/>
        </w:rPr>
        <w:t xml:space="preserve"> </w:t>
      </w:r>
      <w:r w:rsidRPr="00707B38">
        <w:rPr>
          <w:rFonts w:ascii="Georgia" w:hAnsi="Georgia" w:cstheme="minorHAnsi"/>
          <w:szCs w:val="24"/>
        </w:rPr>
        <w:t>and</w:t>
      </w:r>
      <w:r w:rsidRPr="00707B38">
        <w:rPr>
          <w:rFonts w:ascii="PMingLiU" w:eastAsia="PMingLiU" w:hAnsi="PMingLiU" w:cstheme="minorHAnsi" w:hint="eastAsia"/>
          <w:szCs w:val="24"/>
          <w:lang w:eastAsia="zh-TW"/>
        </w:rPr>
        <w:t xml:space="preserve"> </w:t>
      </w:r>
      <w:r w:rsidRPr="00707B38">
        <w:rPr>
          <w:rFonts w:ascii="Georgia" w:hAnsi="Georgia" w:cstheme="minorHAnsi"/>
          <w:szCs w:val="24"/>
        </w:rPr>
        <w:t>bond</w:t>
      </w:r>
      <w:r w:rsidRPr="00707B38">
        <w:rPr>
          <w:rFonts w:ascii="PMingLiU" w:eastAsia="PMingLiU" w:hAnsi="PMingLiU" w:cstheme="minorHAnsi" w:hint="eastAsia"/>
          <w:szCs w:val="24"/>
          <w:lang w:eastAsia="zh-TW"/>
        </w:rPr>
        <w:t xml:space="preserve"> </w:t>
      </w:r>
      <w:r w:rsidRPr="00707B38">
        <w:rPr>
          <w:rFonts w:ascii="Georgia" w:hAnsi="Georgia" w:cstheme="minorHAnsi"/>
          <w:szCs w:val="24"/>
        </w:rPr>
        <w:t>investment</w:t>
      </w:r>
      <w:r w:rsidRPr="00707B38">
        <w:rPr>
          <w:rFonts w:ascii="PMingLiU" w:eastAsia="PMingLiU" w:hAnsi="PMingLiU" w:cstheme="minorHAnsi" w:hint="eastAsia"/>
          <w:szCs w:val="24"/>
          <w:lang w:eastAsia="zh-TW"/>
        </w:rPr>
        <w:t xml:space="preserve"> </w:t>
      </w:r>
      <w:r w:rsidRPr="00707B38">
        <w:rPr>
          <w:rFonts w:ascii="Georgia" w:hAnsi="Georgia" w:cstheme="minorHAnsi"/>
          <w:szCs w:val="24"/>
        </w:rPr>
        <w:t>portfolios, with the consideration that physical assets of the Branch may be impaired and business operation may be impacted during extreme weather event, the physical risk impact on operation is also assessed.</w:t>
      </w:r>
      <w:r w:rsidRPr="009F3875">
        <w:rPr>
          <w:rFonts w:ascii="Georgia" w:hAnsi="Georgia" w:cstheme="minorHAnsi"/>
          <w:szCs w:val="24"/>
        </w:rPr>
        <w:t xml:space="preserve"> </w:t>
      </w:r>
    </w:p>
    <w:p w14:paraId="500A5020" w14:textId="0F532DBA" w:rsidR="00172569" w:rsidRPr="00DB67E8" w:rsidRDefault="00A2783A" w:rsidP="00F77065">
      <w:pPr>
        <w:spacing w:line="276" w:lineRule="auto"/>
        <w:jc w:val="both"/>
        <w:rPr>
          <w:rFonts w:ascii="Georgia" w:hAnsi="Georgia" w:cstheme="minorHAnsi"/>
        </w:rPr>
      </w:pPr>
      <w:r w:rsidRPr="005E3DA2">
        <w:rPr>
          <w:rFonts w:ascii="Georgia" w:hAnsi="Georgia" w:cstheme="minorHAnsi"/>
          <w:lang w:val="en-GB"/>
        </w:rPr>
        <w:t>Given the</w:t>
      </w:r>
      <w:r w:rsidR="00172569" w:rsidRPr="005E3DA2">
        <w:rPr>
          <w:rFonts w:ascii="Georgia" w:hAnsi="Georgia" w:cstheme="minorHAnsi"/>
          <w:lang w:val="en-GB"/>
        </w:rPr>
        <w:t xml:space="preserve"> Branch’s </w:t>
      </w:r>
      <w:r w:rsidR="00BF74F0" w:rsidRPr="005E3DA2">
        <w:rPr>
          <w:rFonts w:ascii="Georgia" w:hAnsi="Georgia" w:cstheme="minorHAnsi"/>
          <w:lang w:val="en-GB"/>
        </w:rPr>
        <w:t xml:space="preserve">current BCP is sufficient to ensure business continuity and </w:t>
      </w:r>
      <w:r w:rsidR="00A003EC" w:rsidRPr="005E3DA2">
        <w:rPr>
          <w:rFonts w:ascii="Georgia" w:hAnsi="Georgia" w:cstheme="minorHAnsi"/>
          <w:szCs w:val="24"/>
        </w:rPr>
        <w:t>insurance will cover the damage caused by the natural disasters or accidents</w:t>
      </w:r>
      <w:r w:rsidR="00172569" w:rsidRPr="005E3DA2">
        <w:rPr>
          <w:rFonts w:ascii="Georgia" w:hAnsi="Georgia" w:cstheme="minorHAnsi"/>
          <w:lang w:val="en-GB"/>
        </w:rPr>
        <w:t xml:space="preserve">, </w:t>
      </w:r>
      <w:r w:rsidR="00172569" w:rsidRPr="005E3DA2">
        <w:rPr>
          <w:rFonts w:ascii="Georgia" w:hAnsi="Georgia" w:cstheme="minorHAnsi"/>
          <w:szCs w:val="24"/>
        </w:rPr>
        <w:t>climate-related impacts on the Branch’s operational risk are mainly contributed by the risk of</w:t>
      </w:r>
      <w:r w:rsidR="00172569" w:rsidRPr="005E3DA2">
        <w:rPr>
          <w:rFonts w:ascii="Georgia" w:hAnsi="Georgia" w:cstheme="minorHAnsi"/>
          <w:lang w:val="en-GB"/>
        </w:rPr>
        <w:t xml:space="preserve"> decreas</w:t>
      </w:r>
      <w:r w:rsidR="00D63ABA">
        <w:rPr>
          <w:rFonts w:ascii="Georgia" w:hAnsi="Georgia" w:cstheme="minorHAnsi"/>
          <w:lang w:val="en-GB"/>
        </w:rPr>
        <w:t>ing</w:t>
      </w:r>
      <w:r w:rsidR="00172569" w:rsidRPr="005E3DA2">
        <w:rPr>
          <w:rFonts w:ascii="Georgia" w:hAnsi="Georgia" w:cstheme="minorHAnsi"/>
          <w:lang w:val="en-GB"/>
        </w:rPr>
        <w:t xml:space="preserve"> market value of owned properties</w:t>
      </w:r>
      <w:r w:rsidR="00030F7E" w:rsidRPr="005E3DA2">
        <w:rPr>
          <w:rFonts w:ascii="Georgia" w:hAnsi="Georgia" w:cstheme="minorHAnsi"/>
          <w:lang w:val="en-GB"/>
        </w:rPr>
        <w:t xml:space="preserve"> under stress scenarios.</w:t>
      </w:r>
      <w:r w:rsidR="00030F7E">
        <w:rPr>
          <w:rFonts w:ascii="Georgia" w:hAnsi="Georgia" w:cstheme="minorHAnsi"/>
          <w:lang w:val="en-GB"/>
        </w:rPr>
        <w:t xml:space="preserve"> </w:t>
      </w:r>
    </w:p>
    <w:p w14:paraId="1EA5156E" w14:textId="77777777" w:rsidR="00276C0A" w:rsidRPr="00787FA8" w:rsidRDefault="00276C0A" w:rsidP="00276C0A">
      <w:pPr>
        <w:pStyle w:val="af"/>
        <w:spacing w:line="276" w:lineRule="auto"/>
        <w:jc w:val="both"/>
        <w:rPr>
          <w:sz w:val="24"/>
          <w:szCs w:val="24"/>
          <w:lang w:val="en-GB"/>
        </w:rPr>
      </w:pPr>
    </w:p>
    <w:p w14:paraId="3E33D349" w14:textId="77777777" w:rsidR="00276C0A" w:rsidRPr="0045481C" w:rsidRDefault="00276C0A" w:rsidP="00F77065">
      <w:pPr>
        <w:pStyle w:val="2"/>
        <w:numPr>
          <w:ilvl w:val="1"/>
          <w:numId w:val="13"/>
        </w:numPr>
        <w:spacing w:line="276" w:lineRule="auto"/>
        <w:ind w:left="0" w:firstLine="0"/>
        <w:jc w:val="both"/>
        <w:rPr>
          <w:rFonts w:ascii="Georgia" w:eastAsia="华文楷体" w:hAnsi="Georgia" w:cs="Arial"/>
        </w:rPr>
      </w:pPr>
      <w:bookmarkStart w:id="20" w:name="_Toc119945148"/>
      <w:bookmarkStart w:id="21" w:name="_Toc120120511"/>
      <w:bookmarkStart w:id="22" w:name="_Toc122102595"/>
      <w:r>
        <w:rPr>
          <w:rFonts w:ascii="Georgia" w:eastAsia="华文楷体" w:hAnsi="Georgia" w:cs="Arial"/>
        </w:rPr>
        <w:t xml:space="preserve">Processes for Managing </w:t>
      </w:r>
      <w:r w:rsidRPr="0045481C">
        <w:rPr>
          <w:rFonts w:ascii="Georgia" w:eastAsia="华文楷体" w:hAnsi="Georgia" w:cs="Arial"/>
        </w:rPr>
        <w:t>Climate</w:t>
      </w:r>
      <w:r>
        <w:rPr>
          <w:rFonts w:ascii="Georgia" w:eastAsia="华文楷体" w:hAnsi="Georgia" w:cs="Arial"/>
        </w:rPr>
        <w:t>-related</w:t>
      </w:r>
      <w:r w:rsidRPr="0045481C">
        <w:rPr>
          <w:rFonts w:ascii="Georgia" w:eastAsia="华文楷体" w:hAnsi="Georgia" w:cs="Arial"/>
        </w:rPr>
        <w:t xml:space="preserve"> Risk</w:t>
      </w:r>
      <w:r>
        <w:rPr>
          <w:rFonts w:ascii="Georgia" w:eastAsia="华文楷体" w:hAnsi="Georgia" w:cs="Arial"/>
        </w:rPr>
        <w:t>s</w:t>
      </w:r>
      <w:r w:rsidRPr="0045481C">
        <w:rPr>
          <w:rFonts w:ascii="Georgia" w:eastAsia="华文楷体" w:hAnsi="Georgia" w:cs="Arial"/>
        </w:rPr>
        <w:t xml:space="preserve"> </w:t>
      </w:r>
      <w:bookmarkEnd w:id="20"/>
      <w:bookmarkEnd w:id="21"/>
      <w:bookmarkEnd w:id="22"/>
    </w:p>
    <w:p w14:paraId="653D6571" w14:textId="3C9DBF05" w:rsidR="00276C0A" w:rsidRPr="009F3875" w:rsidRDefault="00276C0A" w:rsidP="00F77065">
      <w:pPr>
        <w:spacing w:line="276" w:lineRule="auto"/>
        <w:jc w:val="both"/>
        <w:rPr>
          <w:rFonts w:ascii="Georgia" w:hAnsi="Georgia" w:cstheme="minorHAnsi"/>
          <w:szCs w:val="24"/>
        </w:rPr>
      </w:pPr>
      <w:r w:rsidRPr="009F3875">
        <w:rPr>
          <w:rFonts w:ascii="Georgia" w:hAnsi="Georgia" w:cstheme="minorHAnsi"/>
          <w:szCs w:val="24"/>
        </w:rPr>
        <w:t xml:space="preserve">To manage climate risk in a holistic manner, the Branch has established a climate risk management framework, consisting of risk identification, assessment, monitoring, and control and mitigation. Risk identification and assessment aim to collect climate-related data and information to understand the potential climate risks for the Branch and to qualitatively and quantitatively assess the climate risks the Branch is exposed to. Monitoring is to ensure the exposures to climate-related risks is consistent with the Branch’s risk appetite. Control and mitigation are in place for the Branch to apply climate-related mitigation measures to manage the exposure to the associated risks.  </w:t>
      </w:r>
    </w:p>
    <w:p w14:paraId="7F699CA7" w14:textId="1E4963C0" w:rsidR="00276C0A" w:rsidRPr="009F3875" w:rsidRDefault="00276C0A" w:rsidP="00276C0A">
      <w:pPr>
        <w:spacing w:line="276" w:lineRule="auto"/>
        <w:jc w:val="both"/>
        <w:rPr>
          <w:rFonts w:ascii="Georgia" w:hAnsi="Georgia" w:cstheme="minorHAnsi"/>
          <w:b/>
          <w:bCs/>
          <w:szCs w:val="24"/>
          <w:u w:val="single"/>
          <w:lang w:val="en-GB"/>
        </w:rPr>
      </w:pPr>
      <w:r w:rsidRPr="009F3875">
        <w:rPr>
          <w:rFonts w:ascii="Georgia" w:hAnsi="Georgia" w:cstheme="minorHAnsi"/>
          <w:b/>
          <w:bCs/>
          <w:szCs w:val="24"/>
          <w:u w:val="single"/>
          <w:lang w:val="en-GB"/>
        </w:rPr>
        <w:t>Monitoring</w:t>
      </w:r>
      <w:r w:rsidR="000E0BF7">
        <w:rPr>
          <w:rFonts w:ascii="Georgia" w:hAnsi="Georgia" w:cstheme="minorHAnsi" w:hint="eastAsia"/>
          <w:b/>
          <w:bCs/>
          <w:szCs w:val="24"/>
          <w:u w:val="single"/>
          <w:lang w:val="en-GB"/>
        </w:rPr>
        <w:t>,</w:t>
      </w:r>
      <w:r w:rsidRPr="009F3875">
        <w:rPr>
          <w:rFonts w:ascii="Georgia" w:hAnsi="Georgia" w:cstheme="minorHAnsi"/>
          <w:b/>
          <w:bCs/>
          <w:szCs w:val="24"/>
          <w:u w:val="single"/>
          <w:lang w:val="en-GB"/>
        </w:rPr>
        <w:t xml:space="preserve"> </w:t>
      </w:r>
      <w:r w:rsidR="000E0BF7" w:rsidRPr="009F3875">
        <w:rPr>
          <w:rFonts w:ascii="Georgia" w:hAnsi="Georgia" w:cstheme="minorHAnsi"/>
          <w:b/>
          <w:bCs/>
          <w:szCs w:val="24"/>
          <w:u w:val="single"/>
          <w:lang w:val="en-GB"/>
        </w:rPr>
        <w:t xml:space="preserve">Controlling and Mitigating </w:t>
      </w:r>
      <w:r w:rsidRPr="009F3875">
        <w:rPr>
          <w:rFonts w:ascii="Georgia" w:hAnsi="Georgia" w:cstheme="minorHAnsi"/>
          <w:b/>
          <w:bCs/>
          <w:szCs w:val="24"/>
          <w:u w:val="single"/>
          <w:lang w:val="en-GB"/>
        </w:rPr>
        <w:t>Climate Risks</w:t>
      </w:r>
    </w:p>
    <w:p w14:paraId="11ABB57F" w14:textId="02A7AAD6" w:rsidR="00276C0A" w:rsidRPr="009F3875" w:rsidRDefault="00276C0A" w:rsidP="00F77065">
      <w:pPr>
        <w:spacing w:line="276" w:lineRule="auto"/>
        <w:jc w:val="both"/>
        <w:rPr>
          <w:rFonts w:ascii="Georgia" w:hAnsi="Georgia"/>
          <w:szCs w:val="24"/>
        </w:rPr>
      </w:pPr>
      <w:r w:rsidRPr="009F3875">
        <w:rPr>
          <w:rFonts w:ascii="Georgia" w:hAnsi="Georgia"/>
          <w:szCs w:val="24"/>
        </w:rPr>
        <w:t xml:space="preserve">To facilitate the processes to monitor exposures to climate-related risks, the Branch regularly evaluates its portfolio and own operation against a set of climate-related metrics. </w:t>
      </w:r>
    </w:p>
    <w:p w14:paraId="53911927" w14:textId="77777777" w:rsidR="004B48EC" w:rsidRDefault="00276C0A" w:rsidP="00F77065">
      <w:pPr>
        <w:spacing w:line="276" w:lineRule="auto"/>
        <w:jc w:val="both"/>
        <w:rPr>
          <w:rFonts w:ascii="Georgia" w:hAnsi="Georgia"/>
          <w:szCs w:val="24"/>
        </w:rPr>
      </w:pPr>
      <w:r w:rsidRPr="009F3875">
        <w:rPr>
          <w:rFonts w:ascii="Georgia" w:hAnsi="Georgia"/>
          <w:szCs w:val="24"/>
        </w:rPr>
        <w:lastRenderedPageBreak/>
        <w:t xml:space="preserve">Regarding portfolio level, </w:t>
      </w:r>
      <w:r w:rsidR="000E0BF7">
        <w:rPr>
          <w:rFonts w:ascii="Georgia" w:hAnsi="Georgia" w:hint="eastAsia"/>
          <w:szCs w:val="24"/>
        </w:rPr>
        <w:t xml:space="preserve">at quarterly basis, </w:t>
      </w:r>
      <w:r w:rsidRPr="009F3875">
        <w:rPr>
          <w:rFonts w:ascii="Georgia" w:hAnsi="Georgia"/>
          <w:szCs w:val="24"/>
        </w:rPr>
        <w:t xml:space="preserve">the Branch has focused its monitoring </w:t>
      </w:r>
      <w:r w:rsidR="000E0BF7">
        <w:rPr>
          <w:rFonts w:ascii="Georgia" w:hAnsi="Georgia" w:hint="eastAsia"/>
          <w:szCs w:val="24"/>
        </w:rPr>
        <w:t xml:space="preserve">and reporting </w:t>
      </w:r>
      <w:r w:rsidRPr="009F3875">
        <w:rPr>
          <w:rFonts w:ascii="Georgia" w:hAnsi="Georgia"/>
          <w:szCs w:val="24"/>
        </w:rPr>
        <w:t xml:space="preserve">over its loans and bond investments portfolios, identifying </w:t>
      </w:r>
      <w:r w:rsidR="000E0BF7">
        <w:rPr>
          <w:rFonts w:ascii="Georgia" w:hAnsi="Georgia" w:hint="eastAsia"/>
          <w:szCs w:val="24"/>
        </w:rPr>
        <w:t xml:space="preserve">high carbon emission </w:t>
      </w:r>
      <w:r w:rsidRPr="009F3875">
        <w:rPr>
          <w:rFonts w:ascii="Georgia" w:hAnsi="Georgia"/>
          <w:szCs w:val="24"/>
        </w:rPr>
        <w:t xml:space="preserve">sectors which are more vulnerable to transition risks and locations of collaterals in the Branch’s portfolio that are more likely to be impacted by physical risks. </w:t>
      </w:r>
      <w:r w:rsidR="000E0BF7">
        <w:rPr>
          <w:rFonts w:ascii="Georgia" w:hAnsi="Georgia" w:hint="eastAsia"/>
          <w:szCs w:val="24"/>
        </w:rPr>
        <w:t xml:space="preserve"> In addition, CRST </w:t>
      </w:r>
      <w:r w:rsidR="004B48EC">
        <w:rPr>
          <w:rFonts w:ascii="Georgia" w:hAnsi="Georgia" w:hint="eastAsia"/>
          <w:szCs w:val="24"/>
        </w:rPr>
        <w:t xml:space="preserve">for transition risk, </w:t>
      </w:r>
      <w:r w:rsidR="004B48EC">
        <w:rPr>
          <w:rFonts w:ascii="Georgia" w:hAnsi="Georgia"/>
          <w:szCs w:val="24"/>
        </w:rPr>
        <w:t>physical</w:t>
      </w:r>
      <w:r w:rsidR="004B48EC">
        <w:rPr>
          <w:rFonts w:ascii="Georgia" w:hAnsi="Georgia" w:hint="eastAsia"/>
          <w:szCs w:val="24"/>
        </w:rPr>
        <w:t xml:space="preserve"> risk and operational risk </w:t>
      </w:r>
      <w:r w:rsidR="000E0BF7">
        <w:rPr>
          <w:rFonts w:ascii="Georgia" w:hAnsi="Georgia" w:hint="eastAsia"/>
          <w:szCs w:val="24"/>
        </w:rPr>
        <w:t xml:space="preserve">is conducted annually. </w:t>
      </w:r>
    </w:p>
    <w:p w14:paraId="72438C16" w14:textId="67DB92E8" w:rsidR="004B48EC" w:rsidRPr="003B1491" w:rsidRDefault="004B48EC" w:rsidP="004B48EC">
      <w:pPr>
        <w:pStyle w:val="af2"/>
        <w:spacing w:line="276" w:lineRule="auto"/>
        <w:rPr>
          <w:rFonts w:ascii="Georgia" w:hAnsi="Georgia"/>
          <w:sz w:val="24"/>
          <w:szCs w:val="24"/>
          <w:lang w:eastAsia="zh-CN"/>
        </w:rPr>
      </w:pPr>
      <w:r w:rsidRPr="003B1491">
        <w:rPr>
          <w:rFonts w:ascii="Georgia" w:hAnsi="Georgia" w:cstheme="minorHAnsi" w:hint="eastAsia"/>
          <w:sz w:val="24"/>
          <w:szCs w:val="24"/>
        </w:rPr>
        <w:t>To further improve our climate risk management framework</w:t>
      </w:r>
      <w:r w:rsidRPr="003B1491">
        <w:rPr>
          <w:rFonts w:ascii="Georgia" w:hAnsi="Georgia" w:cstheme="minorHAnsi" w:hint="eastAsia"/>
          <w:sz w:val="24"/>
          <w:szCs w:val="24"/>
          <w:lang w:eastAsia="zh-CN"/>
        </w:rPr>
        <w:t xml:space="preserve"> and control the transition risk</w:t>
      </w:r>
      <w:r w:rsidRPr="003B1491">
        <w:rPr>
          <w:rFonts w:ascii="Georgia" w:hAnsi="Georgia" w:cstheme="minorHAnsi" w:hint="eastAsia"/>
          <w:sz w:val="24"/>
          <w:szCs w:val="24"/>
        </w:rPr>
        <w:t>, the Branch established concentration limit for exposures to high carbon industries in June this year, and incorporated it into Bank</w:t>
      </w:r>
      <w:r w:rsidRPr="003B1491">
        <w:rPr>
          <w:rFonts w:ascii="Georgia" w:hAnsi="Georgia" w:cstheme="minorHAnsi"/>
          <w:sz w:val="24"/>
          <w:szCs w:val="24"/>
        </w:rPr>
        <w:t>’</w:t>
      </w:r>
      <w:r w:rsidRPr="003B1491">
        <w:rPr>
          <w:rFonts w:ascii="Georgia" w:hAnsi="Georgia" w:cstheme="minorHAnsi" w:hint="eastAsia"/>
          <w:sz w:val="24"/>
          <w:szCs w:val="24"/>
        </w:rPr>
        <w:t>s Risk Appetite.</w:t>
      </w:r>
    </w:p>
    <w:p w14:paraId="446F2214" w14:textId="39EE6B7D" w:rsidR="00276C0A" w:rsidRPr="00B22D20" w:rsidRDefault="00276C0A" w:rsidP="00F77065">
      <w:pPr>
        <w:spacing w:line="276" w:lineRule="auto"/>
        <w:jc w:val="both"/>
        <w:rPr>
          <w:rFonts w:ascii="Georgia" w:hAnsi="Georgia"/>
          <w:szCs w:val="24"/>
        </w:rPr>
      </w:pPr>
      <w:r w:rsidRPr="009F3875">
        <w:rPr>
          <w:rFonts w:ascii="Georgia" w:hAnsi="Georgia"/>
          <w:szCs w:val="24"/>
        </w:rPr>
        <w:t xml:space="preserve">Apart from considering measures to mitigate the climate risks posed to the Branch’s portfolio, the Branch has incorporated climate-related considerations in its Business Continuity Planning (BCP) procedures to prevent climate-related disruptions to its operation. </w:t>
      </w:r>
    </w:p>
    <w:p w14:paraId="767B25EA" w14:textId="77777777" w:rsidR="00276C0A" w:rsidRPr="0045481C" w:rsidRDefault="00276C0A" w:rsidP="00F77065">
      <w:pPr>
        <w:pStyle w:val="2"/>
        <w:numPr>
          <w:ilvl w:val="1"/>
          <w:numId w:val="13"/>
        </w:numPr>
        <w:spacing w:line="276" w:lineRule="auto"/>
        <w:ind w:left="0" w:firstLine="0"/>
        <w:jc w:val="both"/>
        <w:rPr>
          <w:rFonts w:ascii="Georgia" w:eastAsia="华文楷体" w:hAnsi="Georgia" w:cs="Arial"/>
        </w:rPr>
      </w:pPr>
      <w:bookmarkStart w:id="23" w:name="_Toc119945149"/>
      <w:bookmarkStart w:id="24" w:name="_Toc120120512"/>
      <w:bookmarkStart w:id="25" w:name="_Toc122102596"/>
      <w:bookmarkStart w:id="26" w:name="_Hlk118798898"/>
      <w:r w:rsidRPr="0045481C">
        <w:rPr>
          <w:rFonts w:ascii="Georgia" w:eastAsia="华文楷体" w:hAnsi="Georgia" w:cs="Arial"/>
        </w:rPr>
        <w:t>Integration to Overall Risk Management</w:t>
      </w:r>
      <w:bookmarkEnd w:id="23"/>
      <w:bookmarkEnd w:id="24"/>
      <w:bookmarkEnd w:id="25"/>
    </w:p>
    <w:p w14:paraId="2906CF78" w14:textId="09A83510" w:rsidR="00276C0A" w:rsidRPr="009F3875" w:rsidRDefault="00276C0A" w:rsidP="00F77065">
      <w:pPr>
        <w:spacing w:line="276" w:lineRule="auto"/>
        <w:jc w:val="both"/>
        <w:rPr>
          <w:rFonts w:ascii="Georgia" w:hAnsi="Georgia"/>
        </w:rPr>
      </w:pPr>
      <w:r w:rsidRPr="009F3875">
        <w:rPr>
          <w:rFonts w:ascii="Georgia" w:eastAsia="Georgia" w:hAnsi="Georgia" w:cstheme="minorHAnsi"/>
        </w:rPr>
        <w:t xml:space="preserve">Given the business risks posed by climate change, the Branch embeds climate change and its related risks into its current risk management </w:t>
      </w:r>
      <w:r w:rsidRPr="009F3875">
        <w:rPr>
          <w:rFonts w:ascii="Georgia" w:hAnsi="Georgia"/>
        </w:rPr>
        <w:t>framework</w:t>
      </w:r>
      <w:proofErr w:type="gramStart"/>
      <w:r w:rsidRPr="009F3875">
        <w:rPr>
          <w:rFonts w:ascii="Georgia" w:hAnsi="Georgia"/>
        </w:rPr>
        <w:t>,</w:t>
      </w:r>
      <w:r w:rsidR="008966EF">
        <w:rPr>
          <w:rFonts w:ascii="Georgia" w:hAnsi="Georgia" w:hint="eastAsia"/>
        </w:rPr>
        <w:t>.</w:t>
      </w:r>
      <w:proofErr w:type="gramEnd"/>
      <w:r w:rsidRPr="009F3875">
        <w:rPr>
          <w:rFonts w:ascii="Georgia" w:eastAsia="Georgia" w:hAnsi="Georgia" w:cstheme="minorHAnsi"/>
        </w:rPr>
        <w:t xml:space="preserve"> </w:t>
      </w:r>
      <w:r w:rsidRPr="009F3875">
        <w:rPr>
          <w:rFonts w:ascii="Georgia" w:hAnsi="Georgia"/>
        </w:rPr>
        <w:t>The Branch has</w:t>
      </w:r>
      <w:r w:rsidRPr="009F3875">
        <w:rPr>
          <w:rFonts w:ascii="Georgia" w:eastAsia="Georgia" w:hAnsi="Georgia" w:cstheme="minorHAnsi"/>
        </w:rPr>
        <w:t xml:space="preserve"> incorporated climate risk into the three lines of defense and enhanced</w:t>
      </w:r>
      <w:r w:rsidRPr="009F3875">
        <w:rPr>
          <w:rFonts w:ascii="Georgia" w:hAnsi="Georgia"/>
        </w:rPr>
        <w:t xml:space="preserve"> its current policies and procedures from</w:t>
      </w:r>
      <w:r w:rsidRPr="009F3875">
        <w:rPr>
          <w:rFonts w:ascii="Georgia" w:eastAsia="Georgia" w:hAnsi="Georgia" w:cs="Georgia"/>
        </w:rPr>
        <w:t xml:space="preserve"> </w:t>
      </w:r>
      <w:r w:rsidRPr="009F3875">
        <w:rPr>
          <w:rFonts w:ascii="Georgia" w:hAnsi="Georgia"/>
        </w:rPr>
        <w:t xml:space="preserve">various perspectives, including risk policies, risk appetite statements, and business policies, to ensure climate-related considerations have been incorporated into the existing risk management processes. </w:t>
      </w:r>
    </w:p>
    <w:bookmarkEnd w:id="26"/>
    <w:p w14:paraId="04D22CC9" w14:textId="17F01F1F" w:rsidR="00276C0A" w:rsidRDefault="00276C0A" w:rsidP="00F77065">
      <w:pPr>
        <w:spacing w:line="276" w:lineRule="auto"/>
        <w:jc w:val="both"/>
        <w:rPr>
          <w:rFonts w:ascii="Georgia" w:hAnsi="Georgia"/>
        </w:rPr>
      </w:pPr>
      <w:r w:rsidRPr="009F3875">
        <w:rPr>
          <w:rFonts w:ascii="Georgia" w:hAnsi="Georgia"/>
        </w:rPr>
        <w:t xml:space="preserve">To address information and data challenges, the Branch has formulated questionnaire to collect climate-related data and information from </w:t>
      </w:r>
      <w:r w:rsidR="00681E65">
        <w:rPr>
          <w:rFonts w:ascii="Georgia" w:hAnsi="Georgia" w:hint="eastAsia"/>
        </w:rPr>
        <w:t>client</w:t>
      </w:r>
      <w:r w:rsidRPr="009F3875">
        <w:rPr>
          <w:rFonts w:ascii="Georgia" w:hAnsi="Georgia"/>
        </w:rPr>
        <w:t>s. The questionnaire would enable the Branch to strengthen the engagement with clients to develop a better understanding of climate-related impact on clients’ business. It would also enable the Branch to obtain more climate-related information from clients and thereby applying the appropriate control and mitigation measures. For example, the Branch would be able to i</w:t>
      </w:r>
      <w:r w:rsidR="00837F10">
        <w:rPr>
          <w:rFonts w:ascii="Georgia" w:hAnsi="Georgia"/>
        </w:rPr>
        <w:t xml:space="preserve">dentify whether </w:t>
      </w:r>
      <w:r w:rsidR="00837F10">
        <w:rPr>
          <w:rFonts w:ascii="Georgia" w:hAnsi="Georgia" w:hint="eastAsia"/>
        </w:rPr>
        <w:t>a particular client</w:t>
      </w:r>
      <w:r w:rsidRPr="009F3875">
        <w:rPr>
          <w:rFonts w:ascii="Georgia" w:hAnsi="Georgia"/>
        </w:rPr>
        <w:t xml:space="preserve"> has incorporated climate</w:t>
      </w:r>
      <w:r w:rsidR="00837F10">
        <w:rPr>
          <w:rFonts w:ascii="Georgia" w:hAnsi="Georgia"/>
        </w:rPr>
        <w:t xml:space="preserve">-related considerations in </w:t>
      </w:r>
      <w:r w:rsidR="00837F10">
        <w:rPr>
          <w:rFonts w:ascii="Georgia" w:hAnsi="Georgia" w:hint="eastAsia"/>
        </w:rPr>
        <w:t>its</w:t>
      </w:r>
      <w:r w:rsidRPr="009F3875">
        <w:rPr>
          <w:rFonts w:ascii="Georgia" w:hAnsi="Georgia"/>
        </w:rPr>
        <w:t xml:space="preserve"> risk managem</w:t>
      </w:r>
      <w:r w:rsidR="00837F10">
        <w:rPr>
          <w:rFonts w:ascii="Georgia" w:hAnsi="Georgia"/>
        </w:rPr>
        <w:t xml:space="preserve">ent and whether </w:t>
      </w:r>
      <w:r w:rsidR="00837F10">
        <w:rPr>
          <w:rFonts w:ascii="Georgia" w:hAnsi="Georgia" w:hint="eastAsia"/>
        </w:rPr>
        <w:t>the client</w:t>
      </w:r>
      <w:r w:rsidRPr="009F3875">
        <w:rPr>
          <w:rFonts w:ascii="Georgia" w:hAnsi="Georgia"/>
        </w:rPr>
        <w:t xml:space="preserve"> has any carbon emission targets.</w:t>
      </w:r>
    </w:p>
    <w:p w14:paraId="15415F9F" w14:textId="3ECD4FB7" w:rsidR="008966EF" w:rsidRDefault="008966EF" w:rsidP="00F77065">
      <w:pPr>
        <w:spacing w:line="276" w:lineRule="auto"/>
        <w:jc w:val="both"/>
        <w:rPr>
          <w:rFonts w:ascii="Georgia" w:hAnsi="Georgia"/>
        </w:rPr>
      </w:pPr>
      <w:r>
        <w:rPr>
          <w:rFonts w:ascii="Georgia" w:hAnsi="Georgia" w:hint="eastAsia"/>
        </w:rPr>
        <w:t xml:space="preserve">The Branch has also </w:t>
      </w:r>
      <w:r>
        <w:rPr>
          <w:rFonts w:ascii="Georgia" w:hAnsi="Georgia"/>
        </w:rPr>
        <w:t>embedded</w:t>
      </w:r>
      <w:r>
        <w:rPr>
          <w:rFonts w:ascii="Georgia" w:hAnsi="Georgia" w:hint="eastAsia"/>
        </w:rPr>
        <w:t xml:space="preserve"> the climate risk management into credit </w:t>
      </w:r>
      <w:r w:rsidR="00B02D8B">
        <w:rPr>
          <w:rFonts w:ascii="Georgia" w:hAnsi="Georgia" w:hint="eastAsia"/>
        </w:rPr>
        <w:t xml:space="preserve">approval process.  Once a </w:t>
      </w:r>
      <w:r w:rsidR="00681E65">
        <w:rPr>
          <w:rFonts w:ascii="Georgia" w:hAnsi="Georgia" w:hint="eastAsia"/>
        </w:rPr>
        <w:t>client</w:t>
      </w:r>
      <w:r>
        <w:rPr>
          <w:rFonts w:ascii="Georgia" w:hAnsi="Georgia" w:hint="eastAsia"/>
        </w:rPr>
        <w:t xml:space="preserve"> is identified as </w:t>
      </w:r>
      <w:r w:rsidR="00681E65">
        <w:rPr>
          <w:rFonts w:ascii="Georgia" w:hAnsi="Georgia" w:hint="eastAsia"/>
        </w:rPr>
        <w:t xml:space="preserve">belonging to </w:t>
      </w:r>
      <w:r>
        <w:rPr>
          <w:rFonts w:ascii="Georgia" w:hAnsi="Georgia" w:hint="eastAsia"/>
        </w:rPr>
        <w:t xml:space="preserve">a high carbon </w:t>
      </w:r>
      <w:r w:rsidR="00B02D8B">
        <w:rPr>
          <w:rFonts w:ascii="Georgia" w:hAnsi="Georgia" w:hint="eastAsia"/>
        </w:rPr>
        <w:t>industry through KYC</w:t>
      </w:r>
      <w:r w:rsidR="00681E65">
        <w:rPr>
          <w:rFonts w:ascii="Georgia" w:hAnsi="Georgia" w:hint="eastAsia"/>
        </w:rPr>
        <w:t xml:space="preserve"> and credit application</w:t>
      </w:r>
      <w:r w:rsidR="00B02D8B">
        <w:rPr>
          <w:rFonts w:ascii="Georgia" w:hAnsi="Georgia" w:hint="eastAsia"/>
        </w:rPr>
        <w:t xml:space="preserve">, transition risk should be analyzed </w:t>
      </w:r>
      <w:r w:rsidR="00681E65">
        <w:rPr>
          <w:rFonts w:ascii="Georgia" w:hAnsi="Georgia" w:hint="eastAsia"/>
        </w:rPr>
        <w:t>and assessed.</w:t>
      </w:r>
    </w:p>
    <w:p w14:paraId="2869E2C3" w14:textId="77777777" w:rsidR="00FB6273" w:rsidRPr="00285C20" w:rsidRDefault="00FB6273" w:rsidP="00F77065">
      <w:pPr>
        <w:spacing w:line="276" w:lineRule="auto"/>
        <w:jc w:val="both"/>
        <w:rPr>
          <w:rFonts w:ascii="Georgia" w:hAnsi="Georgia" w:cstheme="minorHAnsi"/>
        </w:rPr>
      </w:pPr>
    </w:p>
    <w:p w14:paraId="3DE6A0FA" w14:textId="77777777" w:rsidR="00BE76E1" w:rsidRPr="009F3875" w:rsidRDefault="00BE76E1" w:rsidP="00F77065">
      <w:pPr>
        <w:pStyle w:val="1"/>
        <w:numPr>
          <w:ilvl w:val="0"/>
          <w:numId w:val="13"/>
        </w:numPr>
        <w:spacing w:after="120" w:line="276" w:lineRule="auto"/>
        <w:ind w:left="357" w:hanging="357"/>
        <w:jc w:val="both"/>
        <w:rPr>
          <w:rFonts w:ascii="Georgia" w:eastAsia="华文楷体" w:hAnsi="Georgia" w:cs="Arial"/>
        </w:rPr>
      </w:pPr>
      <w:bookmarkStart w:id="27" w:name="_Toc119945150"/>
      <w:bookmarkStart w:id="28" w:name="_Toc122102597"/>
      <w:r w:rsidRPr="0045481C">
        <w:rPr>
          <w:rFonts w:ascii="Georgia" w:eastAsia="华文楷体" w:hAnsi="Georgia" w:cs="Arial"/>
        </w:rPr>
        <w:lastRenderedPageBreak/>
        <w:t>Metrics and Targets</w:t>
      </w:r>
      <w:bookmarkEnd w:id="27"/>
      <w:bookmarkEnd w:id="28"/>
    </w:p>
    <w:p w14:paraId="48A620BD" w14:textId="1CC32F90" w:rsidR="006C7F8B" w:rsidRDefault="00FF42AD" w:rsidP="00F77065">
      <w:pPr>
        <w:spacing w:line="276" w:lineRule="auto"/>
        <w:jc w:val="both"/>
        <w:rPr>
          <w:rFonts w:ascii="Georgia" w:hAnsi="Georgia"/>
          <w:szCs w:val="24"/>
        </w:rPr>
      </w:pPr>
      <w:r>
        <w:rPr>
          <w:rFonts w:ascii="Georgia" w:hAnsi="Georgia" w:hint="eastAsia"/>
          <w:szCs w:val="24"/>
        </w:rPr>
        <w:t>In March this year, HKMA issued a circular to encourage banks</w:t>
      </w:r>
      <w:r w:rsidR="0048429F">
        <w:rPr>
          <w:rFonts w:ascii="Georgia" w:hAnsi="Georgia" w:hint="eastAsia"/>
          <w:szCs w:val="24"/>
        </w:rPr>
        <w:t xml:space="preserve"> to make use of the new CASG greenhous</w:t>
      </w:r>
      <w:r w:rsidR="00837F10">
        <w:rPr>
          <w:rFonts w:ascii="Georgia" w:hAnsi="Georgia" w:hint="eastAsia"/>
          <w:szCs w:val="24"/>
        </w:rPr>
        <w:t>e gas (GHG) emission calculator</w:t>
      </w:r>
      <w:r w:rsidR="0048429F">
        <w:rPr>
          <w:rFonts w:ascii="Georgia" w:hAnsi="Georgia" w:hint="eastAsia"/>
          <w:szCs w:val="24"/>
        </w:rPr>
        <w:t xml:space="preserve"> to calculate Scope 1 &amp; 2 GHG emissions.</w:t>
      </w:r>
      <w:r>
        <w:rPr>
          <w:rFonts w:ascii="Georgia" w:hAnsi="Georgia" w:hint="eastAsia"/>
          <w:szCs w:val="24"/>
        </w:rPr>
        <w:t xml:space="preserve"> </w:t>
      </w:r>
      <w:r w:rsidR="0065530B">
        <w:rPr>
          <w:rFonts w:ascii="Georgia" w:hAnsi="Georgia" w:hint="eastAsia"/>
          <w:szCs w:val="24"/>
        </w:rPr>
        <w:t>According to the CASG methodology, t</w:t>
      </w:r>
      <w:r w:rsidR="0048429F">
        <w:rPr>
          <w:rFonts w:ascii="Georgia" w:hAnsi="Georgia" w:hint="eastAsia"/>
          <w:szCs w:val="24"/>
        </w:rPr>
        <w:t>he Branch calculated Scope 1 &amp; 2 GHG emissions based on Branch</w:t>
      </w:r>
      <w:r w:rsidR="0048429F">
        <w:rPr>
          <w:rFonts w:ascii="Georgia" w:hAnsi="Georgia"/>
          <w:szCs w:val="24"/>
        </w:rPr>
        <w:t>’</w:t>
      </w:r>
      <w:r w:rsidR="0048429F">
        <w:rPr>
          <w:rFonts w:ascii="Georgia" w:hAnsi="Georgia" w:hint="eastAsia"/>
          <w:szCs w:val="24"/>
        </w:rPr>
        <w:t>s own energy consumption data.</w:t>
      </w:r>
      <w:r w:rsidR="005670AC">
        <w:rPr>
          <w:rFonts w:ascii="Georgia" w:hAnsi="Georgia" w:hint="eastAsia"/>
          <w:szCs w:val="24"/>
        </w:rPr>
        <w:t xml:space="preserve"> The result</w:t>
      </w:r>
      <w:r w:rsidR="00F668A1">
        <w:rPr>
          <w:rFonts w:ascii="Georgia" w:hAnsi="Georgia" w:hint="eastAsia"/>
          <w:szCs w:val="24"/>
        </w:rPr>
        <w:t>s are</w:t>
      </w:r>
      <w:r w:rsidR="005670AC">
        <w:rPr>
          <w:rFonts w:ascii="Georgia" w:hAnsi="Georgia" w:hint="eastAsia"/>
          <w:szCs w:val="24"/>
        </w:rPr>
        <w:t xml:space="preserve"> disclosed as below:</w:t>
      </w:r>
    </w:p>
    <w:p w14:paraId="1C88828F" w14:textId="6547330D" w:rsidR="0065530B" w:rsidRDefault="001B217C" w:rsidP="00F77065">
      <w:pPr>
        <w:spacing w:line="276" w:lineRule="auto"/>
        <w:jc w:val="both"/>
        <w:rPr>
          <w:rFonts w:ascii="Georgia" w:hAnsi="Georgia"/>
          <w:szCs w:val="24"/>
        </w:rPr>
      </w:pPr>
      <w:r w:rsidRPr="001B217C">
        <w:rPr>
          <w:rFonts w:hint="eastAsia"/>
          <w:noProof/>
        </w:rPr>
        <w:drawing>
          <wp:inline distT="0" distB="0" distL="0" distR="0" wp14:anchorId="44F16D8C" wp14:editId="623BEBB0">
            <wp:extent cx="5486400" cy="229425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4251"/>
                    </a:xfrm>
                    <a:prstGeom prst="rect">
                      <a:avLst/>
                    </a:prstGeom>
                    <a:noFill/>
                    <a:ln>
                      <a:noFill/>
                    </a:ln>
                  </pic:spPr>
                </pic:pic>
              </a:graphicData>
            </a:graphic>
          </wp:inline>
        </w:drawing>
      </w:r>
    </w:p>
    <w:p w14:paraId="4374132B" w14:textId="77777777" w:rsidR="005D3553" w:rsidRPr="005D3553" w:rsidRDefault="005D3553" w:rsidP="005D3553"/>
    <w:p w14:paraId="6724F329" w14:textId="77777777" w:rsidR="00E71D31" w:rsidRPr="00E71D31" w:rsidRDefault="00E71D31" w:rsidP="00E71D31"/>
    <w:sectPr w:rsidR="00E71D31" w:rsidRPr="00E71D31" w:rsidSect="00D137A6">
      <w:footerReference w:type="default" r:id="rId10"/>
      <w:pgSz w:w="12240" w:h="15840"/>
      <w:pgMar w:top="1440" w:right="1800" w:bottom="1440" w:left="180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330CB" w15:done="0"/>
  <w15:commentEx w15:paraId="3B60EEA2" w15:done="0"/>
  <w15:commentEx w15:paraId="5E7B967A" w15:done="0"/>
  <w15:commentEx w15:paraId="592CC67F" w15:paraIdParent="5E7B967A" w15:done="0"/>
  <w15:commentEx w15:paraId="53004051" w15:done="0"/>
  <w15:commentEx w15:paraId="03741630" w15:done="0"/>
  <w15:commentEx w15:paraId="5A94BF40" w15:done="0"/>
  <w15:commentEx w15:paraId="7ED65A90" w15:done="0"/>
  <w15:commentEx w15:paraId="63E3CE15" w15:done="0"/>
  <w15:commentEx w15:paraId="6BE245FE" w15:paraIdParent="63E3CE15" w15:done="0"/>
  <w15:commentEx w15:paraId="7AC075F2" w15:done="0"/>
  <w15:commentEx w15:paraId="4F19C013" w15:done="0"/>
  <w15:commentEx w15:paraId="7099B511" w15:done="0"/>
  <w15:commentEx w15:paraId="54B644F4" w15:done="0"/>
  <w15:commentEx w15:paraId="25E65032" w15:done="0"/>
  <w15:commentEx w15:paraId="0F9F4970" w15:done="0"/>
  <w15:commentEx w15:paraId="59619198" w15:done="0"/>
  <w15:commentEx w15:paraId="6D57BB9E" w15:done="0"/>
  <w15:commentEx w15:paraId="73F72E55" w15:done="0"/>
  <w15:commentEx w15:paraId="6CB97733" w15:done="0"/>
  <w15:commentEx w15:paraId="6357A0B9" w15:done="0"/>
  <w15:commentEx w15:paraId="4CC11338" w15:paraIdParent="6357A0B9" w15:done="0"/>
  <w15:commentEx w15:paraId="221ED757" w15:done="0"/>
  <w15:commentEx w15:paraId="4796056F" w15:done="0"/>
  <w15:commentEx w15:paraId="615B4A3D" w15:done="0"/>
  <w15:commentEx w15:paraId="325F1AC6" w15:done="0"/>
  <w15:commentEx w15:paraId="0592F9DF" w15:done="0"/>
  <w15:commentEx w15:paraId="3ABE9D87" w15:done="0"/>
  <w15:commentEx w15:paraId="26D512E4" w15:done="0"/>
  <w15:commentEx w15:paraId="34CBDA41" w15:done="0"/>
  <w15:commentEx w15:paraId="1D178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581B" w16cex:dateUtc="2022-11-22T06:15:00Z"/>
  <w16cex:commentExtensible w16cex:durableId="272B6E73" w16cex:dateUtc="2022-11-25T08:40:00Z"/>
  <w16cex:commentExtensible w16cex:durableId="274208A7" w16cex:dateUtc="2022-12-12T12:08:00Z"/>
  <w16cex:commentExtensible w16cex:durableId="2727582E" w16cex:dateUtc="2022-11-22T06:16:00Z"/>
  <w16cex:commentExtensible w16cex:durableId="272B6E87" w16cex:dateUtc="2022-11-25T08:40:00Z"/>
  <w16cex:commentExtensible w16cex:durableId="2727583C" w16cex:dateUtc="2022-11-22T06:16:00Z"/>
  <w16cex:commentExtensible w16cex:durableId="27420804" w16cex:dateUtc="2022-12-12T12:05:00Z"/>
  <w16cex:commentExtensible w16cex:durableId="274206F0" w16cex:dateUtc="2022-12-12T12:00:00Z"/>
  <w16cex:commentExtensible w16cex:durableId="2720FDDE" w16cex:dateUtc="2022-11-17T10:37:00Z"/>
  <w16cex:commentExtensible w16cex:durableId="2720FDEA" w16cex:dateUtc="2022-11-17T10:37:00Z"/>
  <w16cex:commentExtensible w16cex:durableId="272A397D" w16cex:dateUtc="2022-11-24T10:42:00Z"/>
  <w16cex:commentExtensible w16cex:durableId="2739AB96" w16cex:dateUtc="2022-12-06T03:52:00Z"/>
  <w16cex:commentExtensible w16cex:durableId="272F6081" w16cex:dateUtc="2022-11-28T08:29:00Z"/>
  <w16cex:commentExtensible w16cex:durableId="272F608E" w16cex:dateUtc="2022-11-28T08:30:00Z"/>
  <w16cex:commentExtensible w16cex:durableId="2732F83C" w16cex:dateUtc="2022-12-01T01:54:00Z"/>
  <w16cex:commentExtensible w16cex:durableId="2732F8E2" w16cex:dateUtc="2022-12-01T01:56:00Z"/>
  <w16cex:commentExtensible w16cex:durableId="271E3A51" w16cex:dateUtc="2022-11-15T08:18:00Z"/>
  <w16cex:commentExtensible w16cex:durableId="2713A315" w16cex:dateUtc="2022-11-07T07:30:00Z"/>
  <w16cex:commentExtensible w16cex:durableId="2744258F" w16cex:dateUtc="2022-12-14T02:35:00Z"/>
  <w16cex:commentExtensible w16cex:durableId="2713AE9F" w16cex:dateUtc="2022-11-07T07:30:00Z"/>
  <w16cex:commentExtensible w16cex:durableId="2725C0DD" w16cex:dateUtc="2022-11-21T01:18:00Z"/>
  <w16cex:commentExtensible w16cex:durableId="2725C0EA" w16cex:dateUtc="2022-11-21T01:18:00Z"/>
  <w16cex:commentExtensible w16cex:durableId="271F9A8A" w16cex:dateUtc="2022-11-16T09:21:00Z"/>
  <w16cex:commentExtensible w16cex:durableId="271FA800" w16cex:dateUtc="2022-11-16T10:18:00Z"/>
  <w16cex:commentExtensible w16cex:durableId="271F9B2C" w16cex:dateUtc="2022-11-16T09:23:00Z"/>
  <w16cex:commentExtensible w16cex:durableId="271F9B85" w16cex:dateUtc="2022-11-16T09:25:00Z"/>
  <w16cex:commentExtensible w16cex:durableId="271F9B9B" w16cex:dateUtc="2022-11-16T09:25:00Z"/>
  <w16cex:commentExtensible w16cex:durableId="2728D58C" w16cex:dateUtc="2022-11-22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330CB" w16cid:durableId="2727581B"/>
  <w16cid:commentId w16cid:paraId="3B60EEA2" w16cid:durableId="272B6E73"/>
  <w16cid:commentId w16cid:paraId="5E7B967A" w16cid:durableId="2741226A"/>
  <w16cid:commentId w16cid:paraId="592CC67F" w16cid:durableId="274208A7"/>
  <w16cid:commentId w16cid:paraId="53004051" w16cid:durableId="2727582E"/>
  <w16cid:commentId w16cid:paraId="03741630" w16cid:durableId="272B6E87"/>
  <w16cid:commentId w16cid:paraId="5A94BF40" w16cid:durableId="2727583C"/>
  <w16cid:commentId w16cid:paraId="7ED65A90" w16cid:durableId="27420804"/>
  <w16cid:commentId w16cid:paraId="63E3CE15" w16cid:durableId="2741226E"/>
  <w16cid:commentId w16cid:paraId="6BE245FE" w16cid:durableId="274206F0"/>
  <w16cid:commentId w16cid:paraId="7AC075F2" w16cid:durableId="2720FDDE"/>
  <w16cid:commentId w16cid:paraId="4F19C013" w16cid:durableId="2720FDEA"/>
  <w16cid:commentId w16cid:paraId="7099B511" w16cid:durableId="272A397D"/>
  <w16cid:commentId w16cid:paraId="54B644F4" w16cid:durableId="2739AB96"/>
  <w16cid:commentId w16cid:paraId="25E65032" w16cid:durableId="272F6081"/>
  <w16cid:commentId w16cid:paraId="0F9F4970" w16cid:durableId="272F608E"/>
  <w16cid:commentId w16cid:paraId="59619198" w16cid:durableId="2732F83C"/>
  <w16cid:commentId w16cid:paraId="6D57BB9E" w16cid:durableId="2732F8E2"/>
  <w16cid:commentId w16cid:paraId="73F72E55" w16cid:durableId="271E3A51"/>
  <w16cid:commentId w16cid:paraId="6CB97733" w16cid:durableId="2713A315"/>
  <w16cid:commentId w16cid:paraId="6357A0B9" w16cid:durableId="2741227A"/>
  <w16cid:commentId w16cid:paraId="4CC11338" w16cid:durableId="2744258F"/>
  <w16cid:commentId w16cid:paraId="221ED757" w16cid:durableId="2713AE9F"/>
  <w16cid:commentId w16cid:paraId="4796056F" w16cid:durableId="2725C0DD"/>
  <w16cid:commentId w16cid:paraId="615B4A3D" w16cid:durableId="2725C0EA"/>
  <w16cid:commentId w16cid:paraId="325F1AC6" w16cid:durableId="271F9A8A"/>
  <w16cid:commentId w16cid:paraId="0592F9DF" w16cid:durableId="271FA800"/>
  <w16cid:commentId w16cid:paraId="3ABE9D87" w16cid:durableId="271F9B2C"/>
  <w16cid:commentId w16cid:paraId="26D512E4" w16cid:durableId="271F9B85"/>
  <w16cid:commentId w16cid:paraId="34CBDA41" w16cid:durableId="271F9B9B"/>
  <w16cid:commentId w16cid:paraId="1D178922" w16cid:durableId="2728D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412BE" w14:textId="77777777" w:rsidR="000F7625" w:rsidRDefault="000F7625" w:rsidP="00C353B9">
      <w:pPr>
        <w:spacing w:after="0" w:line="240" w:lineRule="auto"/>
      </w:pPr>
      <w:r>
        <w:separator/>
      </w:r>
    </w:p>
  </w:endnote>
  <w:endnote w:type="continuationSeparator" w:id="0">
    <w:p w14:paraId="5C50FF30" w14:textId="77777777" w:rsidR="000F7625" w:rsidRDefault="000F7625" w:rsidP="00C353B9">
      <w:pPr>
        <w:spacing w:after="0" w:line="240" w:lineRule="auto"/>
      </w:pPr>
      <w:r>
        <w:continuationSeparator/>
      </w:r>
    </w:p>
  </w:endnote>
  <w:endnote w:type="continuationNotice" w:id="1">
    <w:p w14:paraId="77BC5ED8" w14:textId="77777777" w:rsidR="000F7625" w:rsidRDefault="000F7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彩虹小标宋">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00239"/>
      <w:docPartObj>
        <w:docPartGallery w:val="Page Numbers (Bottom of Page)"/>
        <w:docPartUnique/>
      </w:docPartObj>
    </w:sdtPr>
    <w:sdtEndPr>
      <w:rPr>
        <w:noProof/>
      </w:rPr>
    </w:sdtEndPr>
    <w:sdtContent>
      <w:p w14:paraId="1296C3B5" w14:textId="4701566A" w:rsidR="000F7625" w:rsidRDefault="000F7625">
        <w:pPr>
          <w:pStyle w:val="a5"/>
          <w:jc w:val="center"/>
        </w:pPr>
        <w:r>
          <w:fldChar w:fldCharType="begin"/>
        </w:r>
        <w:r>
          <w:instrText xml:space="preserve"> PAGE   \* MERGEFORMAT </w:instrText>
        </w:r>
        <w:r>
          <w:fldChar w:fldCharType="separate"/>
        </w:r>
        <w:r w:rsidR="00421090">
          <w:rPr>
            <w:noProof/>
          </w:rPr>
          <w:t>1</w:t>
        </w:r>
        <w:r>
          <w:rPr>
            <w:noProof/>
          </w:rPr>
          <w:fldChar w:fldCharType="end"/>
        </w:r>
      </w:p>
    </w:sdtContent>
  </w:sdt>
  <w:p w14:paraId="4AD2C225" w14:textId="77777777" w:rsidR="000F7625" w:rsidRDefault="000F76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872F8" w14:textId="77777777" w:rsidR="000F7625" w:rsidRDefault="000F7625" w:rsidP="00C353B9">
      <w:pPr>
        <w:spacing w:after="0" w:line="240" w:lineRule="auto"/>
      </w:pPr>
      <w:r>
        <w:separator/>
      </w:r>
    </w:p>
  </w:footnote>
  <w:footnote w:type="continuationSeparator" w:id="0">
    <w:p w14:paraId="33EFE998" w14:textId="77777777" w:rsidR="000F7625" w:rsidRDefault="000F7625" w:rsidP="00C353B9">
      <w:pPr>
        <w:spacing w:after="0" w:line="240" w:lineRule="auto"/>
      </w:pPr>
      <w:r>
        <w:continuationSeparator/>
      </w:r>
    </w:p>
  </w:footnote>
  <w:footnote w:type="continuationNotice" w:id="1">
    <w:p w14:paraId="7C8ED309" w14:textId="77777777" w:rsidR="000F7625" w:rsidRDefault="000F7625">
      <w:pPr>
        <w:spacing w:after="0" w:line="240" w:lineRule="auto"/>
      </w:pPr>
    </w:p>
  </w:footnote>
  <w:footnote w:id="2">
    <w:p w14:paraId="2BA7C742" w14:textId="0CF8A70D" w:rsidR="000F7625" w:rsidRPr="00D11E71" w:rsidRDefault="000F7625" w:rsidP="00D11E71">
      <w:pPr>
        <w:spacing w:after="160" w:line="360" w:lineRule="auto"/>
        <w:rPr>
          <w:rFonts w:ascii="Georgia" w:hAnsi="Georgia" w:cs="Arial"/>
          <w:i/>
          <w:iCs/>
          <w:sz w:val="18"/>
          <w:szCs w:val="18"/>
        </w:rPr>
      </w:pPr>
      <w:r w:rsidRPr="006207F1">
        <w:rPr>
          <w:rStyle w:val="ad"/>
          <w:rFonts w:ascii="Georgia" w:hAnsi="Georgia"/>
          <w:sz w:val="18"/>
          <w:szCs w:val="18"/>
        </w:rPr>
        <w:footnoteRef/>
      </w:r>
      <w:r w:rsidRPr="006207F1">
        <w:rPr>
          <w:rFonts w:ascii="Georgia" w:hAnsi="Georgia"/>
          <w:sz w:val="18"/>
          <w:szCs w:val="18"/>
        </w:rPr>
        <w:t xml:space="preserve"> </w:t>
      </w:r>
      <w:r w:rsidRPr="006207F1">
        <w:rPr>
          <w:rFonts w:ascii="Georgia" w:hAnsi="Georgia" w:cs="Arial"/>
          <w:i/>
          <w:iCs/>
          <w:sz w:val="18"/>
          <w:szCs w:val="18"/>
        </w:rPr>
        <w:t>TCFD recommendation</w:t>
      </w:r>
      <w:r w:rsidRPr="00D11E71">
        <w:rPr>
          <w:rFonts w:ascii="Georgia" w:hAnsi="Georgia" w:cs="Arial"/>
          <w:i/>
          <w:iCs/>
          <w:sz w:val="18"/>
          <w:szCs w:val="18"/>
        </w:rPr>
        <w:t xml:space="preserve"> requires disclosure on board’s oversights of climate-related risks and opportunities</w:t>
      </w:r>
      <w:r>
        <w:rPr>
          <w:rFonts w:asciiTheme="minorEastAsia" w:eastAsiaTheme="minorEastAsia" w:hAnsiTheme="minorEastAsia" w:cs="Arial"/>
          <w:i/>
          <w:iCs/>
          <w:sz w:val="18"/>
          <w:szCs w:val="18"/>
          <w:lang w:eastAsia="zh-TW"/>
        </w:rPr>
        <w:t xml:space="preserve">, </w:t>
      </w:r>
      <w:r>
        <w:rPr>
          <w:rFonts w:ascii="Georgia" w:eastAsiaTheme="minorEastAsia" w:hAnsi="Georgia" w:cs="Arial"/>
          <w:i/>
          <w:iCs/>
          <w:sz w:val="18"/>
          <w:szCs w:val="18"/>
        </w:rPr>
        <w:t>adopted as senior management’s oversight given the circumstances of the Branch.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B74"/>
    <w:multiLevelType w:val="hybridMultilevel"/>
    <w:tmpl w:val="E4761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A3DED"/>
    <w:multiLevelType w:val="hybridMultilevel"/>
    <w:tmpl w:val="F99C9BC8"/>
    <w:lvl w:ilvl="0" w:tplc="D0B69094">
      <w:start w:val="1"/>
      <w:numFmt w:val="bullet"/>
      <w:lvlText w:val="•"/>
      <w:lvlJc w:val="left"/>
      <w:pPr>
        <w:tabs>
          <w:tab w:val="num" w:pos="720"/>
        </w:tabs>
        <w:ind w:left="720" w:hanging="360"/>
      </w:pPr>
      <w:rPr>
        <w:rFonts w:ascii="Arial" w:hAnsi="Arial" w:hint="default"/>
      </w:rPr>
    </w:lvl>
    <w:lvl w:ilvl="1" w:tplc="EEB4338A" w:tentative="1">
      <w:start w:val="1"/>
      <w:numFmt w:val="bullet"/>
      <w:lvlText w:val="•"/>
      <w:lvlJc w:val="left"/>
      <w:pPr>
        <w:tabs>
          <w:tab w:val="num" w:pos="1440"/>
        </w:tabs>
        <w:ind w:left="1440" w:hanging="360"/>
      </w:pPr>
      <w:rPr>
        <w:rFonts w:ascii="Arial" w:hAnsi="Arial" w:hint="default"/>
      </w:rPr>
    </w:lvl>
    <w:lvl w:ilvl="2" w:tplc="8D80E43A" w:tentative="1">
      <w:start w:val="1"/>
      <w:numFmt w:val="bullet"/>
      <w:lvlText w:val="•"/>
      <w:lvlJc w:val="left"/>
      <w:pPr>
        <w:tabs>
          <w:tab w:val="num" w:pos="2160"/>
        </w:tabs>
        <w:ind w:left="2160" w:hanging="360"/>
      </w:pPr>
      <w:rPr>
        <w:rFonts w:ascii="Arial" w:hAnsi="Arial" w:hint="default"/>
      </w:rPr>
    </w:lvl>
    <w:lvl w:ilvl="3" w:tplc="45EAADF4" w:tentative="1">
      <w:start w:val="1"/>
      <w:numFmt w:val="bullet"/>
      <w:lvlText w:val="•"/>
      <w:lvlJc w:val="left"/>
      <w:pPr>
        <w:tabs>
          <w:tab w:val="num" w:pos="2880"/>
        </w:tabs>
        <w:ind w:left="2880" w:hanging="360"/>
      </w:pPr>
      <w:rPr>
        <w:rFonts w:ascii="Arial" w:hAnsi="Arial" w:hint="default"/>
      </w:rPr>
    </w:lvl>
    <w:lvl w:ilvl="4" w:tplc="1160CB58" w:tentative="1">
      <w:start w:val="1"/>
      <w:numFmt w:val="bullet"/>
      <w:lvlText w:val="•"/>
      <w:lvlJc w:val="left"/>
      <w:pPr>
        <w:tabs>
          <w:tab w:val="num" w:pos="3600"/>
        </w:tabs>
        <w:ind w:left="3600" w:hanging="360"/>
      </w:pPr>
      <w:rPr>
        <w:rFonts w:ascii="Arial" w:hAnsi="Arial" w:hint="default"/>
      </w:rPr>
    </w:lvl>
    <w:lvl w:ilvl="5" w:tplc="AC7C851E" w:tentative="1">
      <w:start w:val="1"/>
      <w:numFmt w:val="bullet"/>
      <w:lvlText w:val="•"/>
      <w:lvlJc w:val="left"/>
      <w:pPr>
        <w:tabs>
          <w:tab w:val="num" w:pos="4320"/>
        </w:tabs>
        <w:ind w:left="4320" w:hanging="360"/>
      </w:pPr>
      <w:rPr>
        <w:rFonts w:ascii="Arial" w:hAnsi="Arial" w:hint="default"/>
      </w:rPr>
    </w:lvl>
    <w:lvl w:ilvl="6" w:tplc="5F8607A2" w:tentative="1">
      <w:start w:val="1"/>
      <w:numFmt w:val="bullet"/>
      <w:lvlText w:val="•"/>
      <w:lvlJc w:val="left"/>
      <w:pPr>
        <w:tabs>
          <w:tab w:val="num" w:pos="5040"/>
        </w:tabs>
        <w:ind w:left="5040" w:hanging="360"/>
      </w:pPr>
      <w:rPr>
        <w:rFonts w:ascii="Arial" w:hAnsi="Arial" w:hint="default"/>
      </w:rPr>
    </w:lvl>
    <w:lvl w:ilvl="7" w:tplc="2EC8F77A" w:tentative="1">
      <w:start w:val="1"/>
      <w:numFmt w:val="bullet"/>
      <w:lvlText w:val="•"/>
      <w:lvlJc w:val="left"/>
      <w:pPr>
        <w:tabs>
          <w:tab w:val="num" w:pos="5760"/>
        </w:tabs>
        <w:ind w:left="5760" w:hanging="360"/>
      </w:pPr>
      <w:rPr>
        <w:rFonts w:ascii="Arial" w:hAnsi="Arial" w:hint="default"/>
      </w:rPr>
    </w:lvl>
    <w:lvl w:ilvl="8" w:tplc="8F567B38" w:tentative="1">
      <w:start w:val="1"/>
      <w:numFmt w:val="bullet"/>
      <w:lvlText w:val="•"/>
      <w:lvlJc w:val="left"/>
      <w:pPr>
        <w:tabs>
          <w:tab w:val="num" w:pos="6480"/>
        </w:tabs>
        <w:ind w:left="6480" w:hanging="360"/>
      </w:pPr>
      <w:rPr>
        <w:rFonts w:ascii="Arial" w:hAnsi="Arial" w:hint="default"/>
      </w:rPr>
    </w:lvl>
  </w:abstractNum>
  <w:abstractNum w:abstractNumId="2">
    <w:nsid w:val="10BD5306"/>
    <w:multiLevelType w:val="hybridMultilevel"/>
    <w:tmpl w:val="CA0485C8"/>
    <w:lvl w:ilvl="0" w:tplc="BF942496">
      <w:start w:val="1"/>
      <w:numFmt w:val="bullet"/>
      <w:lvlText w:val="•"/>
      <w:lvlJc w:val="left"/>
      <w:pPr>
        <w:tabs>
          <w:tab w:val="num" w:pos="630"/>
        </w:tabs>
        <w:ind w:left="630" w:hanging="360"/>
      </w:pPr>
      <w:rPr>
        <w:rFonts w:ascii="Arial" w:hAnsi="Arial" w:hint="default"/>
      </w:rPr>
    </w:lvl>
    <w:lvl w:ilvl="1" w:tplc="E8F0E8C6">
      <w:numFmt w:val="bullet"/>
      <w:lvlText w:val="o"/>
      <w:lvlJc w:val="left"/>
      <w:pPr>
        <w:tabs>
          <w:tab w:val="num" w:pos="1440"/>
        </w:tabs>
        <w:ind w:left="1440" w:hanging="360"/>
      </w:pPr>
      <w:rPr>
        <w:rFonts w:ascii="Courier New" w:hAnsi="Courier New" w:hint="default"/>
      </w:rPr>
    </w:lvl>
    <w:lvl w:ilvl="2" w:tplc="7B54AB4C" w:tentative="1">
      <w:start w:val="1"/>
      <w:numFmt w:val="bullet"/>
      <w:lvlText w:val="•"/>
      <w:lvlJc w:val="left"/>
      <w:pPr>
        <w:tabs>
          <w:tab w:val="num" w:pos="2160"/>
        </w:tabs>
        <w:ind w:left="2160" w:hanging="360"/>
      </w:pPr>
      <w:rPr>
        <w:rFonts w:ascii="Arial" w:hAnsi="Arial" w:hint="default"/>
      </w:rPr>
    </w:lvl>
    <w:lvl w:ilvl="3" w:tplc="F8A0DBF2" w:tentative="1">
      <w:start w:val="1"/>
      <w:numFmt w:val="bullet"/>
      <w:lvlText w:val="•"/>
      <w:lvlJc w:val="left"/>
      <w:pPr>
        <w:tabs>
          <w:tab w:val="num" w:pos="2880"/>
        </w:tabs>
        <w:ind w:left="2880" w:hanging="360"/>
      </w:pPr>
      <w:rPr>
        <w:rFonts w:ascii="Arial" w:hAnsi="Arial" w:hint="default"/>
      </w:rPr>
    </w:lvl>
    <w:lvl w:ilvl="4" w:tplc="595802EE" w:tentative="1">
      <w:start w:val="1"/>
      <w:numFmt w:val="bullet"/>
      <w:lvlText w:val="•"/>
      <w:lvlJc w:val="left"/>
      <w:pPr>
        <w:tabs>
          <w:tab w:val="num" w:pos="3600"/>
        </w:tabs>
        <w:ind w:left="3600" w:hanging="360"/>
      </w:pPr>
      <w:rPr>
        <w:rFonts w:ascii="Arial" w:hAnsi="Arial" w:hint="default"/>
      </w:rPr>
    </w:lvl>
    <w:lvl w:ilvl="5" w:tplc="9F60AC7E" w:tentative="1">
      <w:start w:val="1"/>
      <w:numFmt w:val="bullet"/>
      <w:lvlText w:val="•"/>
      <w:lvlJc w:val="left"/>
      <w:pPr>
        <w:tabs>
          <w:tab w:val="num" w:pos="4320"/>
        </w:tabs>
        <w:ind w:left="4320" w:hanging="360"/>
      </w:pPr>
      <w:rPr>
        <w:rFonts w:ascii="Arial" w:hAnsi="Arial" w:hint="default"/>
      </w:rPr>
    </w:lvl>
    <w:lvl w:ilvl="6" w:tplc="04265DC4" w:tentative="1">
      <w:start w:val="1"/>
      <w:numFmt w:val="bullet"/>
      <w:lvlText w:val="•"/>
      <w:lvlJc w:val="left"/>
      <w:pPr>
        <w:tabs>
          <w:tab w:val="num" w:pos="5040"/>
        </w:tabs>
        <w:ind w:left="5040" w:hanging="360"/>
      </w:pPr>
      <w:rPr>
        <w:rFonts w:ascii="Arial" w:hAnsi="Arial" w:hint="default"/>
      </w:rPr>
    </w:lvl>
    <w:lvl w:ilvl="7" w:tplc="9B14FDDC" w:tentative="1">
      <w:start w:val="1"/>
      <w:numFmt w:val="bullet"/>
      <w:lvlText w:val="•"/>
      <w:lvlJc w:val="left"/>
      <w:pPr>
        <w:tabs>
          <w:tab w:val="num" w:pos="5760"/>
        </w:tabs>
        <w:ind w:left="5760" w:hanging="360"/>
      </w:pPr>
      <w:rPr>
        <w:rFonts w:ascii="Arial" w:hAnsi="Arial" w:hint="default"/>
      </w:rPr>
    </w:lvl>
    <w:lvl w:ilvl="8" w:tplc="9998F018" w:tentative="1">
      <w:start w:val="1"/>
      <w:numFmt w:val="bullet"/>
      <w:lvlText w:val="•"/>
      <w:lvlJc w:val="left"/>
      <w:pPr>
        <w:tabs>
          <w:tab w:val="num" w:pos="6480"/>
        </w:tabs>
        <w:ind w:left="6480" w:hanging="360"/>
      </w:pPr>
      <w:rPr>
        <w:rFonts w:ascii="Arial" w:hAnsi="Arial" w:hint="default"/>
      </w:rPr>
    </w:lvl>
  </w:abstractNum>
  <w:abstractNum w:abstractNumId="3">
    <w:nsid w:val="130B2EF6"/>
    <w:multiLevelType w:val="hybridMultilevel"/>
    <w:tmpl w:val="AE08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16087"/>
    <w:multiLevelType w:val="hybridMultilevel"/>
    <w:tmpl w:val="DCA4F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112D97"/>
    <w:multiLevelType w:val="hybridMultilevel"/>
    <w:tmpl w:val="89B4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27A00"/>
    <w:multiLevelType w:val="multilevel"/>
    <w:tmpl w:val="25BCE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05D87"/>
    <w:multiLevelType w:val="hybridMultilevel"/>
    <w:tmpl w:val="A73AF532"/>
    <w:lvl w:ilvl="0" w:tplc="0088E0EA">
      <w:start w:val="1"/>
      <w:numFmt w:val="bullet"/>
      <w:lvlText w:val="•"/>
      <w:lvlJc w:val="left"/>
      <w:pPr>
        <w:ind w:left="36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834B09"/>
    <w:multiLevelType w:val="hybridMultilevel"/>
    <w:tmpl w:val="97A89600"/>
    <w:lvl w:ilvl="0" w:tplc="08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5D22739"/>
    <w:multiLevelType w:val="hybridMultilevel"/>
    <w:tmpl w:val="FD6A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77D6A"/>
    <w:multiLevelType w:val="hybridMultilevel"/>
    <w:tmpl w:val="43347666"/>
    <w:lvl w:ilvl="0" w:tplc="8EE6AFC6">
      <w:start w:val="1"/>
      <w:numFmt w:val="japaneseCount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9B377A"/>
    <w:multiLevelType w:val="hybridMultilevel"/>
    <w:tmpl w:val="8DFEB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14271C"/>
    <w:multiLevelType w:val="hybridMultilevel"/>
    <w:tmpl w:val="48A41D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4901B3"/>
    <w:multiLevelType w:val="hybridMultilevel"/>
    <w:tmpl w:val="CCB4A1AC"/>
    <w:lvl w:ilvl="0" w:tplc="E4F8AD9C">
      <w:start w:val="1"/>
      <w:numFmt w:val="bullet"/>
      <w:lvlText w:val="•"/>
      <w:lvlJc w:val="left"/>
      <w:pPr>
        <w:tabs>
          <w:tab w:val="num" w:pos="720"/>
        </w:tabs>
        <w:ind w:left="720" w:hanging="360"/>
      </w:pPr>
      <w:rPr>
        <w:rFonts w:ascii="Arial" w:hAnsi="Arial" w:hint="default"/>
      </w:rPr>
    </w:lvl>
    <w:lvl w:ilvl="1" w:tplc="C24EE1F8">
      <w:numFmt w:val="bullet"/>
      <w:lvlText w:val="o"/>
      <w:lvlJc w:val="left"/>
      <w:pPr>
        <w:tabs>
          <w:tab w:val="num" w:pos="1440"/>
        </w:tabs>
        <w:ind w:left="1440" w:hanging="360"/>
      </w:pPr>
      <w:rPr>
        <w:rFonts w:ascii="Courier New" w:hAnsi="Courier New" w:hint="default"/>
      </w:rPr>
    </w:lvl>
    <w:lvl w:ilvl="2" w:tplc="A616026C" w:tentative="1">
      <w:start w:val="1"/>
      <w:numFmt w:val="bullet"/>
      <w:lvlText w:val="•"/>
      <w:lvlJc w:val="left"/>
      <w:pPr>
        <w:tabs>
          <w:tab w:val="num" w:pos="2160"/>
        </w:tabs>
        <w:ind w:left="2160" w:hanging="360"/>
      </w:pPr>
      <w:rPr>
        <w:rFonts w:ascii="Arial" w:hAnsi="Arial" w:hint="default"/>
      </w:rPr>
    </w:lvl>
    <w:lvl w:ilvl="3" w:tplc="5FDAB4D2" w:tentative="1">
      <w:start w:val="1"/>
      <w:numFmt w:val="bullet"/>
      <w:lvlText w:val="•"/>
      <w:lvlJc w:val="left"/>
      <w:pPr>
        <w:tabs>
          <w:tab w:val="num" w:pos="2880"/>
        </w:tabs>
        <w:ind w:left="2880" w:hanging="360"/>
      </w:pPr>
      <w:rPr>
        <w:rFonts w:ascii="Arial" w:hAnsi="Arial" w:hint="default"/>
      </w:rPr>
    </w:lvl>
    <w:lvl w:ilvl="4" w:tplc="57FA821E" w:tentative="1">
      <w:start w:val="1"/>
      <w:numFmt w:val="bullet"/>
      <w:lvlText w:val="•"/>
      <w:lvlJc w:val="left"/>
      <w:pPr>
        <w:tabs>
          <w:tab w:val="num" w:pos="3600"/>
        </w:tabs>
        <w:ind w:left="3600" w:hanging="360"/>
      </w:pPr>
      <w:rPr>
        <w:rFonts w:ascii="Arial" w:hAnsi="Arial" w:hint="default"/>
      </w:rPr>
    </w:lvl>
    <w:lvl w:ilvl="5" w:tplc="52C85CCC" w:tentative="1">
      <w:start w:val="1"/>
      <w:numFmt w:val="bullet"/>
      <w:lvlText w:val="•"/>
      <w:lvlJc w:val="left"/>
      <w:pPr>
        <w:tabs>
          <w:tab w:val="num" w:pos="4320"/>
        </w:tabs>
        <w:ind w:left="4320" w:hanging="360"/>
      </w:pPr>
      <w:rPr>
        <w:rFonts w:ascii="Arial" w:hAnsi="Arial" w:hint="default"/>
      </w:rPr>
    </w:lvl>
    <w:lvl w:ilvl="6" w:tplc="7D1AE2C0" w:tentative="1">
      <w:start w:val="1"/>
      <w:numFmt w:val="bullet"/>
      <w:lvlText w:val="•"/>
      <w:lvlJc w:val="left"/>
      <w:pPr>
        <w:tabs>
          <w:tab w:val="num" w:pos="5040"/>
        </w:tabs>
        <w:ind w:left="5040" w:hanging="360"/>
      </w:pPr>
      <w:rPr>
        <w:rFonts w:ascii="Arial" w:hAnsi="Arial" w:hint="default"/>
      </w:rPr>
    </w:lvl>
    <w:lvl w:ilvl="7" w:tplc="98D47F0E" w:tentative="1">
      <w:start w:val="1"/>
      <w:numFmt w:val="bullet"/>
      <w:lvlText w:val="•"/>
      <w:lvlJc w:val="left"/>
      <w:pPr>
        <w:tabs>
          <w:tab w:val="num" w:pos="5760"/>
        </w:tabs>
        <w:ind w:left="5760" w:hanging="360"/>
      </w:pPr>
      <w:rPr>
        <w:rFonts w:ascii="Arial" w:hAnsi="Arial" w:hint="default"/>
      </w:rPr>
    </w:lvl>
    <w:lvl w:ilvl="8" w:tplc="C610DA94" w:tentative="1">
      <w:start w:val="1"/>
      <w:numFmt w:val="bullet"/>
      <w:lvlText w:val="•"/>
      <w:lvlJc w:val="left"/>
      <w:pPr>
        <w:tabs>
          <w:tab w:val="num" w:pos="6480"/>
        </w:tabs>
        <w:ind w:left="6480" w:hanging="360"/>
      </w:pPr>
      <w:rPr>
        <w:rFonts w:ascii="Arial" w:hAnsi="Arial" w:hint="default"/>
      </w:rPr>
    </w:lvl>
  </w:abstractNum>
  <w:abstractNum w:abstractNumId="14">
    <w:nsid w:val="3553733C"/>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E942EE"/>
    <w:multiLevelType w:val="hybridMultilevel"/>
    <w:tmpl w:val="E488F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BB2CC7"/>
    <w:multiLevelType w:val="hybridMultilevel"/>
    <w:tmpl w:val="1F3E02A8"/>
    <w:lvl w:ilvl="0" w:tplc="3384D3FE">
      <w:start w:val="1"/>
      <w:numFmt w:val="bullet"/>
      <w:lvlText w:val="•"/>
      <w:lvlJc w:val="left"/>
      <w:pPr>
        <w:tabs>
          <w:tab w:val="num" w:pos="720"/>
        </w:tabs>
        <w:ind w:left="720" w:hanging="360"/>
      </w:pPr>
      <w:rPr>
        <w:rFonts w:ascii="Arial" w:hAnsi="Arial" w:hint="default"/>
      </w:rPr>
    </w:lvl>
    <w:lvl w:ilvl="1" w:tplc="728277DC">
      <w:numFmt w:val="bullet"/>
      <w:lvlText w:val="o"/>
      <w:lvlJc w:val="left"/>
      <w:pPr>
        <w:tabs>
          <w:tab w:val="num" w:pos="1440"/>
        </w:tabs>
        <w:ind w:left="1440" w:hanging="360"/>
      </w:pPr>
      <w:rPr>
        <w:rFonts w:ascii="Courier New" w:hAnsi="Courier New" w:hint="default"/>
      </w:rPr>
    </w:lvl>
    <w:lvl w:ilvl="2" w:tplc="A50C3C44" w:tentative="1">
      <w:start w:val="1"/>
      <w:numFmt w:val="bullet"/>
      <w:lvlText w:val="•"/>
      <w:lvlJc w:val="left"/>
      <w:pPr>
        <w:tabs>
          <w:tab w:val="num" w:pos="2160"/>
        </w:tabs>
        <w:ind w:left="2160" w:hanging="360"/>
      </w:pPr>
      <w:rPr>
        <w:rFonts w:ascii="Arial" w:hAnsi="Arial" w:hint="default"/>
      </w:rPr>
    </w:lvl>
    <w:lvl w:ilvl="3" w:tplc="64E65304" w:tentative="1">
      <w:start w:val="1"/>
      <w:numFmt w:val="bullet"/>
      <w:lvlText w:val="•"/>
      <w:lvlJc w:val="left"/>
      <w:pPr>
        <w:tabs>
          <w:tab w:val="num" w:pos="2880"/>
        </w:tabs>
        <w:ind w:left="2880" w:hanging="360"/>
      </w:pPr>
      <w:rPr>
        <w:rFonts w:ascii="Arial" w:hAnsi="Arial" w:hint="default"/>
      </w:rPr>
    </w:lvl>
    <w:lvl w:ilvl="4" w:tplc="3F7CC79E" w:tentative="1">
      <w:start w:val="1"/>
      <w:numFmt w:val="bullet"/>
      <w:lvlText w:val="•"/>
      <w:lvlJc w:val="left"/>
      <w:pPr>
        <w:tabs>
          <w:tab w:val="num" w:pos="3600"/>
        </w:tabs>
        <w:ind w:left="3600" w:hanging="360"/>
      </w:pPr>
      <w:rPr>
        <w:rFonts w:ascii="Arial" w:hAnsi="Arial" w:hint="default"/>
      </w:rPr>
    </w:lvl>
    <w:lvl w:ilvl="5" w:tplc="718456A8" w:tentative="1">
      <w:start w:val="1"/>
      <w:numFmt w:val="bullet"/>
      <w:lvlText w:val="•"/>
      <w:lvlJc w:val="left"/>
      <w:pPr>
        <w:tabs>
          <w:tab w:val="num" w:pos="4320"/>
        </w:tabs>
        <w:ind w:left="4320" w:hanging="360"/>
      </w:pPr>
      <w:rPr>
        <w:rFonts w:ascii="Arial" w:hAnsi="Arial" w:hint="default"/>
      </w:rPr>
    </w:lvl>
    <w:lvl w:ilvl="6" w:tplc="F38AABE8" w:tentative="1">
      <w:start w:val="1"/>
      <w:numFmt w:val="bullet"/>
      <w:lvlText w:val="•"/>
      <w:lvlJc w:val="left"/>
      <w:pPr>
        <w:tabs>
          <w:tab w:val="num" w:pos="5040"/>
        </w:tabs>
        <w:ind w:left="5040" w:hanging="360"/>
      </w:pPr>
      <w:rPr>
        <w:rFonts w:ascii="Arial" w:hAnsi="Arial" w:hint="default"/>
      </w:rPr>
    </w:lvl>
    <w:lvl w:ilvl="7" w:tplc="864A52DE" w:tentative="1">
      <w:start w:val="1"/>
      <w:numFmt w:val="bullet"/>
      <w:lvlText w:val="•"/>
      <w:lvlJc w:val="left"/>
      <w:pPr>
        <w:tabs>
          <w:tab w:val="num" w:pos="5760"/>
        </w:tabs>
        <w:ind w:left="5760" w:hanging="360"/>
      </w:pPr>
      <w:rPr>
        <w:rFonts w:ascii="Arial" w:hAnsi="Arial" w:hint="default"/>
      </w:rPr>
    </w:lvl>
    <w:lvl w:ilvl="8" w:tplc="A57E6FB0" w:tentative="1">
      <w:start w:val="1"/>
      <w:numFmt w:val="bullet"/>
      <w:lvlText w:val="•"/>
      <w:lvlJc w:val="left"/>
      <w:pPr>
        <w:tabs>
          <w:tab w:val="num" w:pos="6480"/>
        </w:tabs>
        <w:ind w:left="6480" w:hanging="360"/>
      </w:pPr>
      <w:rPr>
        <w:rFonts w:ascii="Arial" w:hAnsi="Arial" w:hint="default"/>
      </w:rPr>
    </w:lvl>
  </w:abstractNum>
  <w:abstractNum w:abstractNumId="17">
    <w:nsid w:val="40264330"/>
    <w:multiLevelType w:val="hybridMultilevel"/>
    <w:tmpl w:val="92D0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86BF5"/>
    <w:multiLevelType w:val="hybridMultilevel"/>
    <w:tmpl w:val="CBFE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45DA6"/>
    <w:multiLevelType w:val="hybridMultilevel"/>
    <w:tmpl w:val="DD767960"/>
    <w:lvl w:ilvl="0" w:tplc="CCD46530">
      <w:start w:val="1"/>
      <w:numFmt w:val="bullet"/>
      <w:lvlText w:val=""/>
      <w:lvlJc w:val="left"/>
      <w:pPr>
        <w:tabs>
          <w:tab w:val="num" w:pos="720"/>
        </w:tabs>
        <w:ind w:left="720" w:hanging="360"/>
      </w:pPr>
      <w:rPr>
        <w:rFonts w:ascii="Wingdings" w:hAnsi="Wingdings" w:hint="default"/>
      </w:rPr>
    </w:lvl>
    <w:lvl w:ilvl="1" w:tplc="7674D670" w:tentative="1">
      <w:start w:val="1"/>
      <w:numFmt w:val="bullet"/>
      <w:lvlText w:val=""/>
      <w:lvlJc w:val="left"/>
      <w:pPr>
        <w:tabs>
          <w:tab w:val="num" w:pos="1440"/>
        </w:tabs>
        <w:ind w:left="1440" w:hanging="360"/>
      </w:pPr>
      <w:rPr>
        <w:rFonts w:ascii="Wingdings" w:hAnsi="Wingdings" w:hint="default"/>
      </w:rPr>
    </w:lvl>
    <w:lvl w:ilvl="2" w:tplc="0A36F4C4" w:tentative="1">
      <w:start w:val="1"/>
      <w:numFmt w:val="bullet"/>
      <w:lvlText w:val=""/>
      <w:lvlJc w:val="left"/>
      <w:pPr>
        <w:tabs>
          <w:tab w:val="num" w:pos="2160"/>
        </w:tabs>
        <w:ind w:left="2160" w:hanging="360"/>
      </w:pPr>
      <w:rPr>
        <w:rFonts w:ascii="Wingdings" w:hAnsi="Wingdings" w:hint="default"/>
      </w:rPr>
    </w:lvl>
    <w:lvl w:ilvl="3" w:tplc="A3A0C570" w:tentative="1">
      <w:start w:val="1"/>
      <w:numFmt w:val="bullet"/>
      <w:lvlText w:val=""/>
      <w:lvlJc w:val="left"/>
      <w:pPr>
        <w:tabs>
          <w:tab w:val="num" w:pos="2880"/>
        </w:tabs>
        <w:ind w:left="2880" w:hanging="360"/>
      </w:pPr>
      <w:rPr>
        <w:rFonts w:ascii="Wingdings" w:hAnsi="Wingdings" w:hint="default"/>
      </w:rPr>
    </w:lvl>
    <w:lvl w:ilvl="4" w:tplc="E03E55A6" w:tentative="1">
      <w:start w:val="1"/>
      <w:numFmt w:val="bullet"/>
      <w:lvlText w:val=""/>
      <w:lvlJc w:val="left"/>
      <w:pPr>
        <w:tabs>
          <w:tab w:val="num" w:pos="3600"/>
        </w:tabs>
        <w:ind w:left="3600" w:hanging="360"/>
      </w:pPr>
      <w:rPr>
        <w:rFonts w:ascii="Wingdings" w:hAnsi="Wingdings" w:hint="default"/>
      </w:rPr>
    </w:lvl>
    <w:lvl w:ilvl="5" w:tplc="35347E86" w:tentative="1">
      <w:start w:val="1"/>
      <w:numFmt w:val="bullet"/>
      <w:lvlText w:val=""/>
      <w:lvlJc w:val="left"/>
      <w:pPr>
        <w:tabs>
          <w:tab w:val="num" w:pos="4320"/>
        </w:tabs>
        <w:ind w:left="4320" w:hanging="360"/>
      </w:pPr>
      <w:rPr>
        <w:rFonts w:ascii="Wingdings" w:hAnsi="Wingdings" w:hint="default"/>
      </w:rPr>
    </w:lvl>
    <w:lvl w:ilvl="6" w:tplc="7A82312E" w:tentative="1">
      <w:start w:val="1"/>
      <w:numFmt w:val="bullet"/>
      <w:lvlText w:val=""/>
      <w:lvlJc w:val="left"/>
      <w:pPr>
        <w:tabs>
          <w:tab w:val="num" w:pos="5040"/>
        </w:tabs>
        <w:ind w:left="5040" w:hanging="360"/>
      </w:pPr>
      <w:rPr>
        <w:rFonts w:ascii="Wingdings" w:hAnsi="Wingdings" w:hint="default"/>
      </w:rPr>
    </w:lvl>
    <w:lvl w:ilvl="7" w:tplc="42DA1A76" w:tentative="1">
      <w:start w:val="1"/>
      <w:numFmt w:val="bullet"/>
      <w:lvlText w:val=""/>
      <w:lvlJc w:val="left"/>
      <w:pPr>
        <w:tabs>
          <w:tab w:val="num" w:pos="5760"/>
        </w:tabs>
        <w:ind w:left="5760" w:hanging="360"/>
      </w:pPr>
      <w:rPr>
        <w:rFonts w:ascii="Wingdings" w:hAnsi="Wingdings" w:hint="default"/>
      </w:rPr>
    </w:lvl>
    <w:lvl w:ilvl="8" w:tplc="77127788" w:tentative="1">
      <w:start w:val="1"/>
      <w:numFmt w:val="bullet"/>
      <w:lvlText w:val=""/>
      <w:lvlJc w:val="left"/>
      <w:pPr>
        <w:tabs>
          <w:tab w:val="num" w:pos="6480"/>
        </w:tabs>
        <w:ind w:left="6480" w:hanging="360"/>
      </w:pPr>
      <w:rPr>
        <w:rFonts w:ascii="Wingdings" w:hAnsi="Wingdings" w:hint="default"/>
      </w:rPr>
    </w:lvl>
  </w:abstractNum>
  <w:abstractNum w:abstractNumId="20">
    <w:nsid w:val="4D073A44"/>
    <w:multiLevelType w:val="hybridMultilevel"/>
    <w:tmpl w:val="E72893D4"/>
    <w:lvl w:ilvl="0" w:tplc="B7826CA8">
      <w:start w:val="1"/>
      <w:numFmt w:val="bullet"/>
      <w:lvlText w:val="•"/>
      <w:lvlJc w:val="left"/>
      <w:pPr>
        <w:tabs>
          <w:tab w:val="num" w:pos="-2450"/>
        </w:tabs>
        <w:ind w:left="-2450" w:hanging="360"/>
      </w:pPr>
      <w:rPr>
        <w:rFonts w:ascii="Arial" w:hAnsi="Arial" w:hint="default"/>
      </w:rPr>
    </w:lvl>
    <w:lvl w:ilvl="1" w:tplc="EEACED90">
      <w:numFmt w:val="bullet"/>
      <w:lvlText w:val="o"/>
      <w:lvlJc w:val="left"/>
      <w:pPr>
        <w:tabs>
          <w:tab w:val="num" w:pos="-1730"/>
        </w:tabs>
        <w:ind w:left="-1730" w:hanging="360"/>
      </w:pPr>
      <w:rPr>
        <w:rFonts w:ascii="Courier New" w:hAnsi="Courier New" w:hint="default"/>
      </w:rPr>
    </w:lvl>
    <w:lvl w:ilvl="2" w:tplc="42647600" w:tentative="1">
      <w:start w:val="1"/>
      <w:numFmt w:val="bullet"/>
      <w:lvlText w:val="•"/>
      <w:lvlJc w:val="left"/>
      <w:pPr>
        <w:tabs>
          <w:tab w:val="num" w:pos="-1010"/>
        </w:tabs>
        <w:ind w:left="-1010" w:hanging="360"/>
      </w:pPr>
      <w:rPr>
        <w:rFonts w:ascii="Arial" w:hAnsi="Arial" w:hint="default"/>
      </w:rPr>
    </w:lvl>
    <w:lvl w:ilvl="3" w:tplc="3CFE5EB6" w:tentative="1">
      <w:start w:val="1"/>
      <w:numFmt w:val="bullet"/>
      <w:lvlText w:val="•"/>
      <w:lvlJc w:val="left"/>
      <w:pPr>
        <w:tabs>
          <w:tab w:val="num" w:pos="-290"/>
        </w:tabs>
        <w:ind w:left="-290" w:hanging="360"/>
      </w:pPr>
      <w:rPr>
        <w:rFonts w:ascii="Arial" w:hAnsi="Arial" w:hint="default"/>
      </w:rPr>
    </w:lvl>
    <w:lvl w:ilvl="4" w:tplc="D4EE594E" w:tentative="1">
      <w:start w:val="1"/>
      <w:numFmt w:val="bullet"/>
      <w:lvlText w:val="•"/>
      <w:lvlJc w:val="left"/>
      <w:pPr>
        <w:tabs>
          <w:tab w:val="num" w:pos="430"/>
        </w:tabs>
        <w:ind w:left="430" w:hanging="360"/>
      </w:pPr>
      <w:rPr>
        <w:rFonts w:ascii="Arial" w:hAnsi="Arial" w:hint="default"/>
      </w:rPr>
    </w:lvl>
    <w:lvl w:ilvl="5" w:tplc="827A0296" w:tentative="1">
      <w:start w:val="1"/>
      <w:numFmt w:val="bullet"/>
      <w:lvlText w:val="•"/>
      <w:lvlJc w:val="left"/>
      <w:pPr>
        <w:tabs>
          <w:tab w:val="num" w:pos="1150"/>
        </w:tabs>
        <w:ind w:left="1150" w:hanging="360"/>
      </w:pPr>
      <w:rPr>
        <w:rFonts w:ascii="Arial" w:hAnsi="Arial" w:hint="default"/>
      </w:rPr>
    </w:lvl>
    <w:lvl w:ilvl="6" w:tplc="982A0354" w:tentative="1">
      <w:start w:val="1"/>
      <w:numFmt w:val="bullet"/>
      <w:lvlText w:val="•"/>
      <w:lvlJc w:val="left"/>
      <w:pPr>
        <w:tabs>
          <w:tab w:val="num" w:pos="1870"/>
        </w:tabs>
        <w:ind w:left="1870" w:hanging="360"/>
      </w:pPr>
      <w:rPr>
        <w:rFonts w:ascii="Arial" w:hAnsi="Arial" w:hint="default"/>
      </w:rPr>
    </w:lvl>
    <w:lvl w:ilvl="7" w:tplc="EAC2D29C" w:tentative="1">
      <w:start w:val="1"/>
      <w:numFmt w:val="bullet"/>
      <w:lvlText w:val="•"/>
      <w:lvlJc w:val="left"/>
      <w:pPr>
        <w:tabs>
          <w:tab w:val="num" w:pos="2590"/>
        </w:tabs>
        <w:ind w:left="2590" w:hanging="360"/>
      </w:pPr>
      <w:rPr>
        <w:rFonts w:ascii="Arial" w:hAnsi="Arial" w:hint="default"/>
      </w:rPr>
    </w:lvl>
    <w:lvl w:ilvl="8" w:tplc="534E67A8" w:tentative="1">
      <w:start w:val="1"/>
      <w:numFmt w:val="bullet"/>
      <w:lvlText w:val="•"/>
      <w:lvlJc w:val="left"/>
      <w:pPr>
        <w:tabs>
          <w:tab w:val="num" w:pos="3310"/>
        </w:tabs>
        <w:ind w:left="3310" w:hanging="360"/>
      </w:pPr>
      <w:rPr>
        <w:rFonts w:ascii="Arial" w:hAnsi="Arial" w:hint="default"/>
      </w:rPr>
    </w:lvl>
  </w:abstractNum>
  <w:abstractNum w:abstractNumId="21">
    <w:nsid w:val="4E6D6C7F"/>
    <w:multiLevelType w:val="hybridMultilevel"/>
    <w:tmpl w:val="18C80640"/>
    <w:lvl w:ilvl="0" w:tplc="134ED418">
      <w:start w:val="1"/>
      <w:numFmt w:val="bullet"/>
      <w:lvlText w:val="•"/>
      <w:lvlJc w:val="left"/>
      <w:pPr>
        <w:tabs>
          <w:tab w:val="num" w:pos="720"/>
        </w:tabs>
        <w:ind w:left="720" w:hanging="360"/>
      </w:pPr>
      <w:rPr>
        <w:rFonts w:ascii="Arial" w:hAnsi="Arial" w:hint="default"/>
      </w:rPr>
    </w:lvl>
    <w:lvl w:ilvl="1" w:tplc="54325E30" w:tentative="1">
      <w:start w:val="1"/>
      <w:numFmt w:val="bullet"/>
      <w:lvlText w:val="•"/>
      <w:lvlJc w:val="left"/>
      <w:pPr>
        <w:tabs>
          <w:tab w:val="num" w:pos="1440"/>
        </w:tabs>
        <w:ind w:left="1440" w:hanging="360"/>
      </w:pPr>
      <w:rPr>
        <w:rFonts w:ascii="Arial" w:hAnsi="Arial" w:hint="default"/>
      </w:rPr>
    </w:lvl>
    <w:lvl w:ilvl="2" w:tplc="AD96FF64" w:tentative="1">
      <w:start w:val="1"/>
      <w:numFmt w:val="bullet"/>
      <w:lvlText w:val="•"/>
      <w:lvlJc w:val="left"/>
      <w:pPr>
        <w:tabs>
          <w:tab w:val="num" w:pos="2160"/>
        </w:tabs>
        <w:ind w:left="2160" w:hanging="360"/>
      </w:pPr>
      <w:rPr>
        <w:rFonts w:ascii="Arial" w:hAnsi="Arial" w:hint="default"/>
      </w:rPr>
    </w:lvl>
    <w:lvl w:ilvl="3" w:tplc="5652E69E" w:tentative="1">
      <w:start w:val="1"/>
      <w:numFmt w:val="bullet"/>
      <w:lvlText w:val="•"/>
      <w:lvlJc w:val="left"/>
      <w:pPr>
        <w:tabs>
          <w:tab w:val="num" w:pos="2880"/>
        </w:tabs>
        <w:ind w:left="2880" w:hanging="360"/>
      </w:pPr>
      <w:rPr>
        <w:rFonts w:ascii="Arial" w:hAnsi="Arial" w:hint="default"/>
      </w:rPr>
    </w:lvl>
    <w:lvl w:ilvl="4" w:tplc="F5ECE31A" w:tentative="1">
      <w:start w:val="1"/>
      <w:numFmt w:val="bullet"/>
      <w:lvlText w:val="•"/>
      <w:lvlJc w:val="left"/>
      <w:pPr>
        <w:tabs>
          <w:tab w:val="num" w:pos="3600"/>
        </w:tabs>
        <w:ind w:left="3600" w:hanging="360"/>
      </w:pPr>
      <w:rPr>
        <w:rFonts w:ascii="Arial" w:hAnsi="Arial" w:hint="default"/>
      </w:rPr>
    </w:lvl>
    <w:lvl w:ilvl="5" w:tplc="2104109C" w:tentative="1">
      <w:start w:val="1"/>
      <w:numFmt w:val="bullet"/>
      <w:lvlText w:val="•"/>
      <w:lvlJc w:val="left"/>
      <w:pPr>
        <w:tabs>
          <w:tab w:val="num" w:pos="4320"/>
        </w:tabs>
        <w:ind w:left="4320" w:hanging="360"/>
      </w:pPr>
      <w:rPr>
        <w:rFonts w:ascii="Arial" w:hAnsi="Arial" w:hint="default"/>
      </w:rPr>
    </w:lvl>
    <w:lvl w:ilvl="6" w:tplc="A6908DFC" w:tentative="1">
      <w:start w:val="1"/>
      <w:numFmt w:val="bullet"/>
      <w:lvlText w:val="•"/>
      <w:lvlJc w:val="left"/>
      <w:pPr>
        <w:tabs>
          <w:tab w:val="num" w:pos="5040"/>
        </w:tabs>
        <w:ind w:left="5040" w:hanging="360"/>
      </w:pPr>
      <w:rPr>
        <w:rFonts w:ascii="Arial" w:hAnsi="Arial" w:hint="default"/>
      </w:rPr>
    </w:lvl>
    <w:lvl w:ilvl="7" w:tplc="998AC960" w:tentative="1">
      <w:start w:val="1"/>
      <w:numFmt w:val="bullet"/>
      <w:lvlText w:val="•"/>
      <w:lvlJc w:val="left"/>
      <w:pPr>
        <w:tabs>
          <w:tab w:val="num" w:pos="5760"/>
        </w:tabs>
        <w:ind w:left="5760" w:hanging="360"/>
      </w:pPr>
      <w:rPr>
        <w:rFonts w:ascii="Arial" w:hAnsi="Arial" w:hint="default"/>
      </w:rPr>
    </w:lvl>
    <w:lvl w:ilvl="8" w:tplc="03C2646E" w:tentative="1">
      <w:start w:val="1"/>
      <w:numFmt w:val="bullet"/>
      <w:lvlText w:val="•"/>
      <w:lvlJc w:val="left"/>
      <w:pPr>
        <w:tabs>
          <w:tab w:val="num" w:pos="6480"/>
        </w:tabs>
        <w:ind w:left="6480" w:hanging="360"/>
      </w:pPr>
      <w:rPr>
        <w:rFonts w:ascii="Arial" w:hAnsi="Arial" w:hint="default"/>
      </w:rPr>
    </w:lvl>
  </w:abstractNum>
  <w:abstractNum w:abstractNumId="22">
    <w:nsid w:val="4EBF4AA0"/>
    <w:multiLevelType w:val="hybridMultilevel"/>
    <w:tmpl w:val="1F986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1F1CC9"/>
    <w:multiLevelType w:val="hybridMultilevel"/>
    <w:tmpl w:val="8F4A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C6BAB"/>
    <w:multiLevelType w:val="hybridMultilevel"/>
    <w:tmpl w:val="52DEA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2357B"/>
    <w:multiLevelType w:val="hybridMultilevel"/>
    <w:tmpl w:val="CF4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2A6203"/>
    <w:multiLevelType w:val="hybridMultilevel"/>
    <w:tmpl w:val="AF5CD2E8"/>
    <w:lvl w:ilvl="0" w:tplc="B1D0F95C">
      <w:start w:val="1"/>
      <w:numFmt w:val="bullet"/>
      <w:lvlText w:val="•"/>
      <w:lvlJc w:val="left"/>
      <w:pPr>
        <w:tabs>
          <w:tab w:val="num" w:pos="720"/>
        </w:tabs>
        <w:ind w:left="720" w:hanging="360"/>
      </w:pPr>
      <w:rPr>
        <w:rFonts w:ascii="Arial" w:hAnsi="Arial" w:hint="default"/>
      </w:rPr>
    </w:lvl>
    <w:lvl w:ilvl="1" w:tplc="D7906382" w:tentative="1">
      <w:start w:val="1"/>
      <w:numFmt w:val="bullet"/>
      <w:lvlText w:val="•"/>
      <w:lvlJc w:val="left"/>
      <w:pPr>
        <w:tabs>
          <w:tab w:val="num" w:pos="1440"/>
        </w:tabs>
        <w:ind w:left="1440" w:hanging="360"/>
      </w:pPr>
      <w:rPr>
        <w:rFonts w:ascii="Arial" w:hAnsi="Arial" w:hint="default"/>
      </w:rPr>
    </w:lvl>
    <w:lvl w:ilvl="2" w:tplc="CB8E9D0E" w:tentative="1">
      <w:start w:val="1"/>
      <w:numFmt w:val="bullet"/>
      <w:lvlText w:val="•"/>
      <w:lvlJc w:val="left"/>
      <w:pPr>
        <w:tabs>
          <w:tab w:val="num" w:pos="2160"/>
        </w:tabs>
        <w:ind w:left="2160" w:hanging="360"/>
      </w:pPr>
      <w:rPr>
        <w:rFonts w:ascii="Arial" w:hAnsi="Arial" w:hint="default"/>
      </w:rPr>
    </w:lvl>
    <w:lvl w:ilvl="3" w:tplc="C60C45F0" w:tentative="1">
      <w:start w:val="1"/>
      <w:numFmt w:val="bullet"/>
      <w:lvlText w:val="•"/>
      <w:lvlJc w:val="left"/>
      <w:pPr>
        <w:tabs>
          <w:tab w:val="num" w:pos="2880"/>
        </w:tabs>
        <w:ind w:left="2880" w:hanging="360"/>
      </w:pPr>
      <w:rPr>
        <w:rFonts w:ascii="Arial" w:hAnsi="Arial" w:hint="default"/>
      </w:rPr>
    </w:lvl>
    <w:lvl w:ilvl="4" w:tplc="8A88EBFA" w:tentative="1">
      <w:start w:val="1"/>
      <w:numFmt w:val="bullet"/>
      <w:lvlText w:val="•"/>
      <w:lvlJc w:val="left"/>
      <w:pPr>
        <w:tabs>
          <w:tab w:val="num" w:pos="3600"/>
        </w:tabs>
        <w:ind w:left="3600" w:hanging="360"/>
      </w:pPr>
      <w:rPr>
        <w:rFonts w:ascii="Arial" w:hAnsi="Arial" w:hint="default"/>
      </w:rPr>
    </w:lvl>
    <w:lvl w:ilvl="5" w:tplc="7E2A7FFC" w:tentative="1">
      <w:start w:val="1"/>
      <w:numFmt w:val="bullet"/>
      <w:lvlText w:val="•"/>
      <w:lvlJc w:val="left"/>
      <w:pPr>
        <w:tabs>
          <w:tab w:val="num" w:pos="4320"/>
        </w:tabs>
        <w:ind w:left="4320" w:hanging="360"/>
      </w:pPr>
      <w:rPr>
        <w:rFonts w:ascii="Arial" w:hAnsi="Arial" w:hint="default"/>
      </w:rPr>
    </w:lvl>
    <w:lvl w:ilvl="6" w:tplc="5E9AD8C4" w:tentative="1">
      <w:start w:val="1"/>
      <w:numFmt w:val="bullet"/>
      <w:lvlText w:val="•"/>
      <w:lvlJc w:val="left"/>
      <w:pPr>
        <w:tabs>
          <w:tab w:val="num" w:pos="5040"/>
        </w:tabs>
        <w:ind w:left="5040" w:hanging="360"/>
      </w:pPr>
      <w:rPr>
        <w:rFonts w:ascii="Arial" w:hAnsi="Arial" w:hint="default"/>
      </w:rPr>
    </w:lvl>
    <w:lvl w:ilvl="7" w:tplc="6F78DDF0" w:tentative="1">
      <w:start w:val="1"/>
      <w:numFmt w:val="bullet"/>
      <w:lvlText w:val="•"/>
      <w:lvlJc w:val="left"/>
      <w:pPr>
        <w:tabs>
          <w:tab w:val="num" w:pos="5760"/>
        </w:tabs>
        <w:ind w:left="5760" w:hanging="360"/>
      </w:pPr>
      <w:rPr>
        <w:rFonts w:ascii="Arial" w:hAnsi="Arial" w:hint="default"/>
      </w:rPr>
    </w:lvl>
    <w:lvl w:ilvl="8" w:tplc="CAA6D234" w:tentative="1">
      <w:start w:val="1"/>
      <w:numFmt w:val="bullet"/>
      <w:lvlText w:val="•"/>
      <w:lvlJc w:val="left"/>
      <w:pPr>
        <w:tabs>
          <w:tab w:val="num" w:pos="6480"/>
        </w:tabs>
        <w:ind w:left="6480" w:hanging="360"/>
      </w:pPr>
      <w:rPr>
        <w:rFonts w:ascii="Arial" w:hAnsi="Arial" w:hint="default"/>
      </w:rPr>
    </w:lvl>
  </w:abstractNum>
  <w:abstractNum w:abstractNumId="27">
    <w:nsid w:val="5A832C9F"/>
    <w:multiLevelType w:val="hybridMultilevel"/>
    <w:tmpl w:val="2C30B3EC"/>
    <w:lvl w:ilvl="0" w:tplc="F32A30B2">
      <w:start w:val="1"/>
      <w:numFmt w:val="bullet"/>
      <w:lvlText w:val="•"/>
      <w:lvlJc w:val="left"/>
      <w:pPr>
        <w:tabs>
          <w:tab w:val="num" w:pos="720"/>
        </w:tabs>
        <w:ind w:left="720" w:hanging="360"/>
      </w:pPr>
      <w:rPr>
        <w:rFonts w:ascii="Arial" w:hAnsi="Arial" w:hint="default"/>
      </w:rPr>
    </w:lvl>
    <w:lvl w:ilvl="1" w:tplc="68D6457A" w:tentative="1">
      <w:start w:val="1"/>
      <w:numFmt w:val="bullet"/>
      <w:lvlText w:val="•"/>
      <w:lvlJc w:val="left"/>
      <w:pPr>
        <w:tabs>
          <w:tab w:val="num" w:pos="1440"/>
        </w:tabs>
        <w:ind w:left="1440" w:hanging="360"/>
      </w:pPr>
      <w:rPr>
        <w:rFonts w:ascii="Arial" w:hAnsi="Arial" w:hint="default"/>
      </w:rPr>
    </w:lvl>
    <w:lvl w:ilvl="2" w:tplc="ECF8AFEA" w:tentative="1">
      <w:start w:val="1"/>
      <w:numFmt w:val="bullet"/>
      <w:lvlText w:val="•"/>
      <w:lvlJc w:val="left"/>
      <w:pPr>
        <w:tabs>
          <w:tab w:val="num" w:pos="2160"/>
        </w:tabs>
        <w:ind w:left="2160" w:hanging="360"/>
      </w:pPr>
      <w:rPr>
        <w:rFonts w:ascii="Arial" w:hAnsi="Arial" w:hint="default"/>
      </w:rPr>
    </w:lvl>
    <w:lvl w:ilvl="3" w:tplc="117E6180" w:tentative="1">
      <w:start w:val="1"/>
      <w:numFmt w:val="bullet"/>
      <w:lvlText w:val="•"/>
      <w:lvlJc w:val="left"/>
      <w:pPr>
        <w:tabs>
          <w:tab w:val="num" w:pos="2880"/>
        </w:tabs>
        <w:ind w:left="2880" w:hanging="360"/>
      </w:pPr>
      <w:rPr>
        <w:rFonts w:ascii="Arial" w:hAnsi="Arial" w:hint="default"/>
      </w:rPr>
    </w:lvl>
    <w:lvl w:ilvl="4" w:tplc="BF5E23F6" w:tentative="1">
      <w:start w:val="1"/>
      <w:numFmt w:val="bullet"/>
      <w:lvlText w:val="•"/>
      <w:lvlJc w:val="left"/>
      <w:pPr>
        <w:tabs>
          <w:tab w:val="num" w:pos="3600"/>
        </w:tabs>
        <w:ind w:left="3600" w:hanging="360"/>
      </w:pPr>
      <w:rPr>
        <w:rFonts w:ascii="Arial" w:hAnsi="Arial" w:hint="default"/>
      </w:rPr>
    </w:lvl>
    <w:lvl w:ilvl="5" w:tplc="FFCCC2FA" w:tentative="1">
      <w:start w:val="1"/>
      <w:numFmt w:val="bullet"/>
      <w:lvlText w:val="•"/>
      <w:lvlJc w:val="left"/>
      <w:pPr>
        <w:tabs>
          <w:tab w:val="num" w:pos="4320"/>
        </w:tabs>
        <w:ind w:left="4320" w:hanging="360"/>
      </w:pPr>
      <w:rPr>
        <w:rFonts w:ascii="Arial" w:hAnsi="Arial" w:hint="default"/>
      </w:rPr>
    </w:lvl>
    <w:lvl w:ilvl="6" w:tplc="9990C54C" w:tentative="1">
      <w:start w:val="1"/>
      <w:numFmt w:val="bullet"/>
      <w:lvlText w:val="•"/>
      <w:lvlJc w:val="left"/>
      <w:pPr>
        <w:tabs>
          <w:tab w:val="num" w:pos="5040"/>
        </w:tabs>
        <w:ind w:left="5040" w:hanging="360"/>
      </w:pPr>
      <w:rPr>
        <w:rFonts w:ascii="Arial" w:hAnsi="Arial" w:hint="default"/>
      </w:rPr>
    </w:lvl>
    <w:lvl w:ilvl="7" w:tplc="7C762634" w:tentative="1">
      <w:start w:val="1"/>
      <w:numFmt w:val="bullet"/>
      <w:lvlText w:val="•"/>
      <w:lvlJc w:val="left"/>
      <w:pPr>
        <w:tabs>
          <w:tab w:val="num" w:pos="5760"/>
        </w:tabs>
        <w:ind w:left="5760" w:hanging="360"/>
      </w:pPr>
      <w:rPr>
        <w:rFonts w:ascii="Arial" w:hAnsi="Arial" w:hint="default"/>
      </w:rPr>
    </w:lvl>
    <w:lvl w:ilvl="8" w:tplc="E9DC425C" w:tentative="1">
      <w:start w:val="1"/>
      <w:numFmt w:val="bullet"/>
      <w:lvlText w:val="•"/>
      <w:lvlJc w:val="left"/>
      <w:pPr>
        <w:tabs>
          <w:tab w:val="num" w:pos="6480"/>
        </w:tabs>
        <w:ind w:left="6480" w:hanging="360"/>
      </w:pPr>
      <w:rPr>
        <w:rFonts w:ascii="Arial" w:hAnsi="Arial" w:hint="default"/>
      </w:rPr>
    </w:lvl>
  </w:abstractNum>
  <w:abstractNum w:abstractNumId="28">
    <w:nsid w:val="5C206E5B"/>
    <w:multiLevelType w:val="hybridMultilevel"/>
    <w:tmpl w:val="F032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7F34EA"/>
    <w:multiLevelType w:val="hybridMultilevel"/>
    <w:tmpl w:val="42368F4C"/>
    <w:lvl w:ilvl="0" w:tplc="8EE6AFC6">
      <w:start w:val="1"/>
      <w:numFmt w:val="japaneseCount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A2049B"/>
    <w:multiLevelType w:val="hybridMultilevel"/>
    <w:tmpl w:val="C7E06538"/>
    <w:lvl w:ilvl="0" w:tplc="A7D62DC4">
      <w:start w:val="1"/>
      <w:numFmt w:val="bullet"/>
      <w:lvlText w:val="•"/>
      <w:lvlJc w:val="left"/>
      <w:pPr>
        <w:tabs>
          <w:tab w:val="num" w:pos="720"/>
        </w:tabs>
        <w:ind w:left="720" w:hanging="360"/>
      </w:pPr>
      <w:rPr>
        <w:rFonts w:ascii="Arial" w:hAnsi="Arial" w:hint="default"/>
      </w:rPr>
    </w:lvl>
    <w:lvl w:ilvl="1" w:tplc="17DEE6B6" w:tentative="1">
      <w:start w:val="1"/>
      <w:numFmt w:val="bullet"/>
      <w:lvlText w:val="•"/>
      <w:lvlJc w:val="left"/>
      <w:pPr>
        <w:tabs>
          <w:tab w:val="num" w:pos="1440"/>
        </w:tabs>
        <w:ind w:left="1440" w:hanging="360"/>
      </w:pPr>
      <w:rPr>
        <w:rFonts w:ascii="Arial" w:hAnsi="Arial" w:hint="default"/>
      </w:rPr>
    </w:lvl>
    <w:lvl w:ilvl="2" w:tplc="81FCFF84" w:tentative="1">
      <w:start w:val="1"/>
      <w:numFmt w:val="bullet"/>
      <w:lvlText w:val="•"/>
      <w:lvlJc w:val="left"/>
      <w:pPr>
        <w:tabs>
          <w:tab w:val="num" w:pos="2160"/>
        </w:tabs>
        <w:ind w:left="2160" w:hanging="360"/>
      </w:pPr>
      <w:rPr>
        <w:rFonts w:ascii="Arial" w:hAnsi="Arial" w:hint="default"/>
      </w:rPr>
    </w:lvl>
    <w:lvl w:ilvl="3" w:tplc="18C0EC84" w:tentative="1">
      <w:start w:val="1"/>
      <w:numFmt w:val="bullet"/>
      <w:lvlText w:val="•"/>
      <w:lvlJc w:val="left"/>
      <w:pPr>
        <w:tabs>
          <w:tab w:val="num" w:pos="2880"/>
        </w:tabs>
        <w:ind w:left="2880" w:hanging="360"/>
      </w:pPr>
      <w:rPr>
        <w:rFonts w:ascii="Arial" w:hAnsi="Arial" w:hint="default"/>
      </w:rPr>
    </w:lvl>
    <w:lvl w:ilvl="4" w:tplc="2C529A72" w:tentative="1">
      <w:start w:val="1"/>
      <w:numFmt w:val="bullet"/>
      <w:lvlText w:val="•"/>
      <w:lvlJc w:val="left"/>
      <w:pPr>
        <w:tabs>
          <w:tab w:val="num" w:pos="3600"/>
        </w:tabs>
        <w:ind w:left="3600" w:hanging="360"/>
      </w:pPr>
      <w:rPr>
        <w:rFonts w:ascii="Arial" w:hAnsi="Arial" w:hint="default"/>
      </w:rPr>
    </w:lvl>
    <w:lvl w:ilvl="5" w:tplc="953EDCD2" w:tentative="1">
      <w:start w:val="1"/>
      <w:numFmt w:val="bullet"/>
      <w:lvlText w:val="•"/>
      <w:lvlJc w:val="left"/>
      <w:pPr>
        <w:tabs>
          <w:tab w:val="num" w:pos="4320"/>
        </w:tabs>
        <w:ind w:left="4320" w:hanging="360"/>
      </w:pPr>
      <w:rPr>
        <w:rFonts w:ascii="Arial" w:hAnsi="Arial" w:hint="default"/>
      </w:rPr>
    </w:lvl>
    <w:lvl w:ilvl="6" w:tplc="F6CE0608" w:tentative="1">
      <w:start w:val="1"/>
      <w:numFmt w:val="bullet"/>
      <w:lvlText w:val="•"/>
      <w:lvlJc w:val="left"/>
      <w:pPr>
        <w:tabs>
          <w:tab w:val="num" w:pos="5040"/>
        </w:tabs>
        <w:ind w:left="5040" w:hanging="360"/>
      </w:pPr>
      <w:rPr>
        <w:rFonts w:ascii="Arial" w:hAnsi="Arial" w:hint="default"/>
      </w:rPr>
    </w:lvl>
    <w:lvl w:ilvl="7" w:tplc="B42EC528" w:tentative="1">
      <w:start w:val="1"/>
      <w:numFmt w:val="bullet"/>
      <w:lvlText w:val="•"/>
      <w:lvlJc w:val="left"/>
      <w:pPr>
        <w:tabs>
          <w:tab w:val="num" w:pos="5760"/>
        </w:tabs>
        <w:ind w:left="5760" w:hanging="360"/>
      </w:pPr>
      <w:rPr>
        <w:rFonts w:ascii="Arial" w:hAnsi="Arial" w:hint="default"/>
      </w:rPr>
    </w:lvl>
    <w:lvl w:ilvl="8" w:tplc="45461880" w:tentative="1">
      <w:start w:val="1"/>
      <w:numFmt w:val="bullet"/>
      <w:lvlText w:val="•"/>
      <w:lvlJc w:val="left"/>
      <w:pPr>
        <w:tabs>
          <w:tab w:val="num" w:pos="6480"/>
        </w:tabs>
        <w:ind w:left="6480" w:hanging="360"/>
      </w:pPr>
      <w:rPr>
        <w:rFonts w:ascii="Arial" w:hAnsi="Arial" w:hint="default"/>
      </w:rPr>
    </w:lvl>
  </w:abstractNum>
  <w:abstractNum w:abstractNumId="31">
    <w:nsid w:val="5DCA6A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4B7047"/>
    <w:multiLevelType w:val="hybridMultilevel"/>
    <w:tmpl w:val="54209F66"/>
    <w:lvl w:ilvl="0" w:tplc="7798881C">
      <w:start w:val="1"/>
      <w:numFmt w:val="bullet"/>
      <w:lvlText w:val="•"/>
      <w:lvlJc w:val="left"/>
      <w:pPr>
        <w:tabs>
          <w:tab w:val="num" w:pos="720"/>
        </w:tabs>
        <w:ind w:left="720" w:hanging="360"/>
      </w:pPr>
      <w:rPr>
        <w:rFonts w:ascii="Times New Roman" w:hAnsi="Times New Roman" w:hint="default"/>
      </w:rPr>
    </w:lvl>
    <w:lvl w:ilvl="1" w:tplc="142AEB5C" w:tentative="1">
      <w:start w:val="1"/>
      <w:numFmt w:val="bullet"/>
      <w:lvlText w:val="•"/>
      <w:lvlJc w:val="left"/>
      <w:pPr>
        <w:tabs>
          <w:tab w:val="num" w:pos="1440"/>
        </w:tabs>
        <w:ind w:left="1440" w:hanging="360"/>
      </w:pPr>
      <w:rPr>
        <w:rFonts w:ascii="Times New Roman" w:hAnsi="Times New Roman" w:hint="default"/>
      </w:rPr>
    </w:lvl>
    <w:lvl w:ilvl="2" w:tplc="D056211E" w:tentative="1">
      <w:start w:val="1"/>
      <w:numFmt w:val="bullet"/>
      <w:lvlText w:val="•"/>
      <w:lvlJc w:val="left"/>
      <w:pPr>
        <w:tabs>
          <w:tab w:val="num" w:pos="2160"/>
        </w:tabs>
        <w:ind w:left="2160" w:hanging="360"/>
      </w:pPr>
      <w:rPr>
        <w:rFonts w:ascii="Times New Roman" w:hAnsi="Times New Roman" w:hint="default"/>
      </w:rPr>
    </w:lvl>
    <w:lvl w:ilvl="3" w:tplc="FE3A8674" w:tentative="1">
      <w:start w:val="1"/>
      <w:numFmt w:val="bullet"/>
      <w:lvlText w:val="•"/>
      <w:lvlJc w:val="left"/>
      <w:pPr>
        <w:tabs>
          <w:tab w:val="num" w:pos="2880"/>
        </w:tabs>
        <w:ind w:left="2880" w:hanging="360"/>
      </w:pPr>
      <w:rPr>
        <w:rFonts w:ascii="Times New Roman" w:hAnsi="Times New Roman" w:hint="default"/>
      </w:rPr>
    </w:lvl>
    <w:lvl w:ilvl="4" w:tplc="A1C468F8" w:tentative="1">
      <w:start w:val="1"/>
      <w:numFmt w:val="bullet"/>
      <w:lvlText w:val="•"/>
      <w:lvlJc w:val="left"/>
      <w:pPr>
        <w:tabs>
          <w:tab w:val="num" w:pos="3600"/>
        </w:tabs>
        <w:ind w:left="3600" w:hanging="360"/>
      </w:pPr>
      <w:rPr>
        <w:rFonts w:ascii="Times New Roman" w:hAnsi="Times New Roman" w:hint="default"/>
      </w:rPr>
    </w:lvl>
    <w:lvl w:ilvl="5" w:tplc="91EA4BD6" w:tentative="1">
      <w:start w:val="1"/>
      <w:numFmt w:val="bullet"/>
      <w:lvlText w:val="•"/>
      <w:lvlJc w:val="left"/>
      <w:pPr>
        <w:tabs>
          <w:tab w:val="num" w:pos="4320"/>
        </w:tabs>
        <w:ind w:left="4320" w:hanging="360"/>
      </w:pPr>
      <w:rPr>
        <w:rFonts w:ascii="Times New Roman" w:hAnsi="Times New Roman" w:hint="default"/>
      </w:rPr>
    </w:lvl>
    <w:lvl w:ilvl="6" w:tplc="D150623A" w:tentative="1">
      <w:start w:val="1"/>
      <w:numFmt w:val="bullet"/>
      <w:lvlText w:val="•"/>
      <w:lvlJc w:val="left"/>
      <w:pPr>
        <w:tabs>
          <w:tab w:val="num" w:pos="5040"/>
        </w:tabs>
        <w:ind w:left="5040" w:hanging="360"/>
      </w:pPr>
      <w:rPr>
        <w:rFonts w:ascii="Times New Roman" w:hAnsi="Times New Roman" w:hint="default"/>
      </w:rPr>
    </w:lvl>
    <w:lvl w:ilvl="7" w:tplc="DC6824BE" w:tentative="1">
      <w:start w:val="1"/>
      <w:numFmt w:val="bullet"/>
      <w:lvlText w:val="•"/>
      <w:lvlJc w:val="left"/>
      <w:pPr>
        <w:tabs>
          <w:tab w:val="num" w:pos="5760"/>
        </w:tabs>
        <w:ind w:left="5760" w:hanging="360"/>
      </w:pPr>
      <w:rPr>
        <w:rFonts w:ascii="Times New Roman" w:hAnsi="Times New Roman" w:hint="default"/>
      </w:rPr>
    </w:lvl>
    <w:lvl w:ilvl="8" w:tplc="0F209B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143441"/>
    <w:multiLevelType w:val="hybridMultilevel"/>
    <w:tmpl w:val="B4AEE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5603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244B93"/>
    <w:multiLevelType w:val="hybridMultilevel"/>
    <w:tmpl w:val="6D2468E4"/>
    <w:lvl w:ilvl="0" w:tplc="668C8366">
      <w:numFmt w:val="bullet"/>
      <w:lvlText w:val=""/>
      <w:lvlJc w:val="left"/>
      <w:pPr>
        <w:ind w:left="1080" w:hanging="72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F4152"/>
    <w:multiLevelType w:val="hybridMultilevel"/>
    <w:tmpl w:val="38267604"/>
    <w:lvl w:ilvl="0" w:tplc="E604C50C">
      <w:start w:val="1"/>
      <w:numFmt w:val="bullet"/>
      <w:lvlText w:val="•"/>
      <w:lvlJc w:val="left"/>
      <w:pPr>
        <w:tabs>
          <w:tab w:val="num" w:pos="720"/>
        </w:tabs>
        <w:ind w:left="720" w:hanging="360"/>
      </w:pPr>
      <w:rPr>
        <w:rFonts w:ascii="Arial" w:hAnsi="Arial" w:hint="default"/>
      </w:rPr>
    </w:lvl>
    <w:lvl w:ilvl="1" w:tplc="FE34DCBA" w:tentative="1">
      <w:start w:val="1"/>
      <w:numFmt w:val="bullet"/>
      <w:lvlText w:val="•"/>
      <w:lvlJc w:val="left"/>
      <w:pPr>
        <w:tabs>
          <w:tab w:val="num" w:pos="1440"/>
        </w:tabs>
        <w:ind w:left="1440" w:hanging="360"/>
      </w:pPr>
      <w:rPr>
        <w:rFonts w:ascii="Arial" w:hAnsi="Arial" w:hint="default"/>
      </w:rPr>
    </w:lvl>
    <w:lvl w:ilvl="2" w:tplc="727A23D8" w:tentative="1">
      <w:start w:val="1"/>
      <w:numFmt w:val="bullet"/>
      <w:lvlText w:val="•"/>
      <w:lvlJc w:val="left"/>
      <w:pPr>
        <w:tabs>
          <w:tab w:val="num" w:pos="2160"/>
        </w:tabs>
        <w:ind w:left="2160" w:hanging="360"/>
      </w:pPr>
      <w:rPr>
        <w:rFonts w:ascii="Arial" w:hAnsi="Arial" w:hint="default"/>
      </w:rPr>
    </w:lvl>
    <w:lvl w:ilvl="3" w:tplc="7BE6B172" w:tentative="1">
      <w:start w:val="1"/>
      <w:numFmt w:val="bullet"/>
      <w:lvlText w:val="•"/>
      <w:lvlJc w:val="left"/>
      <w:pPr>
        <w:tabs>
          <w:tab w:val="num" w:pos="2880"/>
        </w:tabs>
        <w:ind w:left="2880" w:hanging="360"/>
      </w:pPr>
      <w:rPr>
        <w:rFonts w:ascii="Arial" w:hAnsi="Arial" w:hint="default"/>
      </w:rPr>
    </w:lvl>
    <w:lvl w:ilvl="4" w:tplc="D7AEC17E" w:tentative="1">
      <w:start w:val="1"/>
      <w:numFmt w:val="bullet"/>
      <w:lvlText w:val="•"/>
      <w:lvlJc w:val="left"/>
      <w:pPr>
        <w:tabs>
          <w:tab w:val="num" w:pos="3600"/>
        </w:tabs>
        <w:ind w:left="3600" w:hanging="360"/>
      </w:pPr>
      <w:rPr>
        <w:rFonts w:ascii="Arial" w:hAnsi="Arial" w:hint="default"/>
      </w:rPr>
    </w:lvl>
    <w:lvl w:ilvl="5" w:tplc="B8C88924" w:tentative="1">
      <w:start w:val="1"/>
      <w:numFmt w:val="bullet"/>
      <w:lvlText w:val="•"/>
      <w:lvlJc w:val="left"/>
      <w:pPr>
        <w:tabs>
          <w:tab w:val="num" w:pos="4320"/>
        </w:tabs>
        <w:ind w:left="4320" w:hanging="360"/>
      </w:pPr>
      <w:rPr>
        <w:rFonts w:ascii="Arial" w:hAnsi="Arial" w:hint="default"/>
      </w:rPr>
    </w:lvl>
    <w:lvl w:ilvl="6" w:tplc="D152BDF6" w:tentative="1">
      <w:start w:val="1"/>
      <w:numFmt w:val="bullet"/>
      <w:lvlText w:val="•"/>
      <w:lvlJc w:val="left"/>
      <w:pPr>
        <w:tabs>
          <w:tab w:val="num" w:pos="5040"/>
        </w:tabs>
        <w:ind w:left="5040" w:hanging="360"/>
      </w:pPr>
      <w:rPr>
        <w:rFonts w:ascii="Arial" w:hAnsi="Arial" w:hint="default"/>
      </w:rPr>
    </w:lvl>
    <w:lvl w:ilvl="7" w:tplc="169A85F0" w:tentative="1">
      <w:start w:val="1"/>
      <w:numFmt w:val="bullet"/>
      <w:lvlText w:val="•"/>
      <w:lvlJc w:val="left"/>
      <w:pPr>
        <w:tabs>
          <w:tab w:val="num" w:pos="5760"/>
        </w:tabs>
        <w:ind w:left="5760" w:hanging="360"/>
      </w:pPr>
      <w:rPr>
        <w:rFonts w:ascii="Arial" w:hAnsi="Arial" w:hint="default"/>
      </w:rPr>
    </w:lvl>
    <w:lvl w:ilvl="8" w:tplc="EAA688D0" w:tentative="1">
      <w:start w:val="1"/>
      <w:numFmt w:val="bullet"/>
      <w:lvlText w:val="•"/>
      <w:lvlJc w:val="left"/>
      <w:pPr>
        <w:tabs>
          <w:tab w:val="num" w:pos="6480"/>
        </w:tabs>
        <w:ind w:left="6480" w:hanging="360"/>
      </w:pPr>
      <w:rPr>
        <w:rFonts w:ascii="Arial" w:hAnsi="Arial" w:hint="default"/>
      </w:rPr>
    </w:lvl>
  </w:abstractNum>
  <w:abstractNum w:abstractNumId="37">
    <w:nsid w:val="6B9D3A59"/>
    <w:multiLevelType w:val="hybridMultilevel"/>
    <w:tmpl w:val="45B0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6369E9"/>
    <w:multiLevelType w:val="hybridMultilevel"/>
    <w:tmpl w:val="BDEA5760"/>
    <w:lvl w:ilvl="0" w:tplc="0088E0EA">
      <w:start w:val="1"/>
      <w:numFmt w:val="bullet"/>
      <w:lvlText w:val="•"/>
      <w:lvlJc w:val="left"/>
      <w:pPr>
        <w:ind w:left="36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90793F"/>
    <w:multiLevelType w:val="hybridMultilevel"/>
    <w:tmpl w:val="D30E4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DCC6FC7"/>
    <w:multiLevelType w:val="hybridMultilevel"/>
    <w:tmpl w:val="C78AAD08"/>
    <w:lvl w:ilvl="0" w:tplc="A07EABC4">
      <w:start w:val="1"/>
      <w:numFmt w:val="bullet"/>
      <w:lvlText w:val="•"/>
      <w:lvlJc w:val="left"/>
      <w:pPr>
        <w:tabs>
          <w:tab w:val="num" w:pos="720"/>
        </w:tabs>
        <w:ind w:left="720" w:hanging="360"/>
      </w:pPr>
      <w:rPr>
        <w:rFonts w:ascii="Arial" w:hAnsi="Arial" w:hint="default"/>
      </w:rPr>
    </w:lvl>
    <w:lvl w:ilvl="1" w:tplc="230A8FD0" w:tentative="1">
      <w:start w:val="1"/>
      <w:numFmt w:val="bullet"/>
      <w:lvlText w:val="•"/>
      <w:lvlJc w:val="left"/>
      <w:pPr>
        <w:tabs>
          <w:tab w:val="num" w:pos="1440"/>
        </w:tabs>
        <w:ind w:left="1440" w:hanging="360"/>
      </w:pPr>
      <w:rPr>
        <w:rFonts w:ascii="Arial" w:hAnsi="Arial" w:hint="default"/>
      </w:rPr>
    </w:lvl>
    <w:lvl w:ilvl="2" w:tplc="9CDC1514" w:tentative="1">
      <w:start w:val="1"/>
      <w:numFmt w:val="bullet"/>
      <w:lvlText w:val="•"/>
      <w:lvlJc w:val="left"/>
      <w:pPr>
        <w:tabs>
          <w:tab w:val="num" w:pos="2160"/>
        </w:tabs>
        <w:ind w:left="2160" w:hanging="360"/>
      </w:pPr>
      <w:rPr>
        <w:rFonts w:ascii="Arial" w:hAnsi="Arial" w:hint="default"/>
      </w:rPr>
    </w:lvl>
    <w:lvl w:ilvl="3" w:tplc="FBB26FB4" w:tentative="1">
      <w:start w:val="1"/>
      <w:numFmt w:val="bullet"/>
      <w:lvlText w:val="•"/>
      <w:lvlJc w:val="left"/>
      <w:pPr>
        <w:tabs>
          <w:tab w:val="num" w:pos="2880"/>
        </w:tabs>
        <w:ind w:left="2880" w:hanging="360"/>
      </w:pPr>
      <w:rPr>
        <w:rFonts w:ascii="Arial" w:hAnsi="Arial" w:hint="default"/>
      </w:rPr>
    </w:lvl>
    <w:lvl w:ilvl="4" w:tplc="AE24321C" w:tentative="1">
      <w:start w:val="1"/>
      <w:numFmt w:val="bullet"/>
      <w:lvlText w:val="•"/>
      <w:lvlJc w:val="left"/>
      <w:pPr>
        <w:tabs>
          <w:tab w:val="num" w:pos="3600"/>
        </w:tabs>
        <w:ind w:left="3600" w:hanging="360"/>
      </w:pPr>
      <w:rPr>
        <w:rFonts w:ascii="Arial" w:hAnsi="Arial" w:hint="default"/>
      </w:rPr>
    </w:lvl>
    <w:lvl w:ilvl="5" w:tplc="CF60140C" w:tentative="1">
      <w:start w:val="1"/>
      <w:numFmt w:val="bullet"/>
      <w:lvlText w:val="•"/>
      <w:lvlJc w:val="left"/>
      <w:pPr>
        <w:tabs>
          <w:tab w:val="num" w:pos="4320"/>
        </w:tabs>
        <w:ind w:left="4320" w:hanging="360"/>
      </w:pPr>
      <w:rPr>
        <w:rFonts w:ascii="Arial" w:hAnsi="Arial" w:hint="default"/>
      </w:rPr>
    </w:lvl>
    <w:lvl w:ilvl="6" w:tplc="5846E764" w:tentative="1">
      <w:start w:val="1"/>
      <w:numFmt w:val="bullet"/>
      <w:lvlText w:val="•"/>
      <w:lvlJc w:val="left"/>
      <w:pPr>
        <w:tabs>
          <w:tab w:val="num" w:pos="5040"/>
        </w:tabs>
        <w:ind w:left="5040" w:hanging="360"/>
      </w:pPr>
      <w:rPr>
        <w:rFonts w:ascii="Arial" w:hAnsi="Arial" w:hint="default"/>
      </w:rPr>
    </w:lvl>
    <w:lvl w:ilvl="7" w:tplc="69E86798" w:tentative="1">
      <w:start w:val="1"/>
      <w:numFmt w:val="bullet"/>
      <w:lvlText w:val="•"/>
      <w:lvlJc w:val="left"/>
      <w:pPr>
        <w:tabs>
          <w:tab w:val="num" w:pos="5760"/>
        </w:tabs>
        <w:ind w:left="5760" w:hanging="360"/>
      </w:pPr>
      <w:rPr>
        <w:rFonts w:ascii="Arial" w:hAnsi="Arial" w:hint="default"/>
      </w:rPr>
    </w:lvl>
    <w:lvl w:ilvl="8" w:tplc="B2C6CA6A" w:tentative="1">
      <w:start w:val="1"/>
      <w:numFmt w:val="bullet"/>
      <w:lvlText w:val="•"/>
      <w:lvlJc w:val="left"/>
      <w:pPr>
        <w:tabs>
          <w:tab w:val="num" w:pos="6480"/>
        </w:tabs>
        <w:ind w:left="6480" w:hanging="360"/>
      </w:pPr>
      <w:rPr>
        <w:rFonts w:ascii="Arial" w:hAnsi="Arial" w:hint="default"/>
      </w:rPr>
    </w:lvl>
  </w:abstractNum>
  <w:abstractNum w:abstractNumId="41">
    <w:nsid w:val="6E0331F5"/>
    <w:multiLevelType w:val="hybridMultilevel"/>
    <w:tmpl w:val="6FA6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C83C70"/>
    <w:multiLevelType w:val="hybridMultilevel"/>
    <w:tmpl w:val="8938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FE4881"/>
    <w:multiLevelType w:val="hybridMultilevel"/>
    <w:tmpl w:val="98FE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EC54EE"/>
    <w:multiLevelType w:val="hybridMultilevel"/>
    <w:tmpl w:val="DF9632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3C7FCD"/>
    <w:multiLevelType w:val="hybridMultilevel"/>
    <w:tmpl w:val="4A064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531525"/>
    <w:multiLevelType w:val="hybridMultilevel"/>
    <w:tmpl w:val="F3FA8088"/>
    <w:lvl w:ilvl="0" w:tplc="8EE6AFC6">
      <w:start w:val="1"/>
      <w:numFmt w:val="japaneseCounting"/>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
  </w:num>
  <w:num w:numId="3">
    <w:abstractNumId w:val="43"/>
  </w:num>
  <w:num w:numId="4">
    <w:abstractNumId w:val="25"/>
  </w:num>
  <w:num w:numId="5">
    <w:abstractNumId w:val="23"/>
  </w:num>
  <w:num w:numId="6">
    <w:abstractNumId w:val="32"/>
  </w:num>
  <w:num w:numId="7">
    <w:abstractNumId w:val="40"/>
  </w:num>
  <w:num w:numId="8">
    <w:abstractNumId w:val="46"/>
  </w:num>
  <w:num w:numId="9">
    <w:abstractNumId w:val="29"/>
  </w:num>
  <w:num w:numId="10">
    <w:abstractNumId w:val="10"/>
  </w:num>
  <w:num w:numId="11">
    <w:abstractNumId w:val="11"/>
  </w:num>
  <w:num w:numId="12">
    <w:abstractNumId w:val="34"/>
  </w:num>
  <w:num w:numId="13">
    <w:abstractNumId w:val="14"/>
  </w:num>
  <w:num w:numId="14">
    <w:abstractNumId w:val="31"/>
  </w:num>
  <w:num w:numId="15">
    <w:abstractNumId w:val="8"/>
  </w:num>
  <w:num w:numId="16">
    <w:abstractNumId w:val="9"/>
  </w:num>
  <w:num w:numId="17">
    <w:abstractNumId w:val="35"/>
  </w:num>
  <w:num w:numId="18">
    <w:abstractNumId w:val="45"/>
  </w:num>
  <w:num w:numId="19">
    <w:abstractNumId w:val="37"/>
  </w:num>
  <w:num w:numId="20">
    <w:abstractNumId w:val="42"/>
  </w:num>
  <w:num w:numId="21">
    <w:abstractNumId w:val="38"/>
  </w:num>
  <w:num w:numId="22">
    <w:abstractNumId w:val="7"/>
  </w:num>
  <w:num w:numId="23">
    <w:abstractNumId w:val="28"/>
  </w:num>
  <w:num w:numId="24">
    <w:abstractNumId w:val="20"/>
  </w:num>
  <w:num w:numId="25">
    <w:abstractNumId w:val="16"/>
  </w:num>
  <w:num w:numId="26">
    <w:abstractNumId w:val="30"/>
  </w:num>
  <w:num w:numId="27">
    <w:abstractNumId w:val="27"/>
  </w:num>
  <w:num w:numId="28">
    <w:abstractNumId w:val="1"/>
  </w:num>
  <w:num w:numId="29">
    <w:abstractNumId w:val="2"/>
  </w:num>
  <w:num w:numId="30">
    <w:abstractNumId w:val="13"/>
  </w:num>
  <w:num w:numId="31">
    <w:abstractNumId w:val="26"/>
  </w:num>
  <w:num w:numId="32">
    <w:abstractNumId w:val="36"/>
  </w:num>
  <w:num w:numId="33">
    <w:abstractNumId w:val="21"/>
  </w:num>
  <w:num w:numId="34">
    <w:abstractNumId w:val="39"/>
  </w:num>
  <w:num w:numId="35">
    <w:abstractNumId w:val="4"/>
  </w:num>
  <w:num w:numId="36">
    <w:abstractNumId w:val="44"/>
  </w:num>
  <w:num w:numId="37">
    <w:abstractNumId w:val="12"/>
  </w:num>
  <w:num w:numId="38">
    <w:abstractNumId w:val="15"/>
  </w:num>
  <w:num w:numId="39">
    <w:abstractNumId w:val="19"/>
  </w:num>
  <w:num w:numId="40">
    <w:abstractNumId w:val="6"/>
  </w:num>
  <w:num w:numId="41">
    <w:abstractNumId w:val="0"/>
  </w:num>
  <w:num w:numId="42">
    <w:abstractNumId w:val="33"/>
  </w:num>
  <w:num w:numId="43">
    <w:abstractNumId w:val="22"/>
  </w:num>
  <w:num w:numId="44">
    <w:abstractNumId w:val="18"/>
  </w:num>
  <w:num w:numId="45">
    <w:abstractNumId w:val="17"/>
  </w:num>
  <w:num w:numId="46">
    <w:abstractNumId w:val="5"/>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wC">
    <w15:presenceInfo w15:providerId="None" w15:userId="P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91"/>
    <w:rsid w:val="00000285"/>
    <w:rsid w:val="00000C92"/>
    <w:rsid w:val="00000E80"/>
    <w:rsid w:val="00001328"/>
    <w:rsid w:val="000023BE"/>
    <w:rsid w:val="00003B2B"/>
    <w:rsid w:val="00003B62"/>
    <w:rsid w:val="00003E8E"/>
    <w:rsid w:val="000041A4"/>
    <w:rsid w:val="000046FD"/>
    <w:rsid w:val="000047E9"/>
    <w:rsid w:val="0000498C"/>
    <w:rsid w:val="00004A7E"/>
    <w:rsid w:val="00004E19"/>
    <w:rsid w:val="00005358"/>
    <w:rsid w:val="00005749"/>
    <w:rsid w:val="00005C32"/>
    <w:rsid w:val="000060D8"/>
    <w:rsid w:val="000071C4"/>
    <w:rsid w:val="00007522"/>
    <w:rsid w:val="000079AE"/>
    <w:rsid w:val="00007E47"/>
    <w:rsid w:val="00010086"/>
    <w:rsid w:val="0001048F"/>
    <w:rsid w:val="0001078C"/>
    <w:rsid w:val="000107D3"/>
    <w:rsid w:val="0001080A"/>
    <w:rsid w:val="000108BB"/>
    <w:rsid w:val="00010AC4"/>
    <w:rsid w:val="00010BBA"/>
    <w:rsid w:val="00010E74"/>
    <w:rsid w:val="00010FC1"/>
    <w:rsid w:val="00011538"/>
    <w:rsid w:val="0001183A"/>
    <w:rsid w:val="00011B23"/>
    <w:rsid w:val="0001209F"/>
    <w:rsid w:val="000127CB"/>
    <w:rsid w:val="00012863"/>
    <w:rsid w:val="00012C68"/>
    <w:rsid w:val="00012D7E"/>
    <w:rsid w:val="00013453"/>
    <w:rsid w:val="000137C0"/>
    <w:rsid w:val="0001380A"/>
    <w:rsid w:val="00013815"/>
    <w:rsid w:val="00013853"/>
    <w:rsid w:val="00013907"/>
    <w:rsid w:val="00014774"/>
    <w:rsid w:val="00014D48"/>
    <w:rsid w:val="00015311"/>
    <w:rsid w:val="00015327"/>
    <w:rsid w:val="00015DBF"/>
    <w:rsid w:val="00015FA3"/>
    <w:rsid w:val="00016063"/>
    <w:rsid w:val="00016065"/>
    <w:rsid w:val="000160A2"/>
    <w:rsid w:val="00016269"/>
    <w:rsid w:val="0001696C"/>
    <w:rsid w:val="00017359"/>
    <w:rsid w:val="0001746A"/>
    <w:rsid w:val="00017525"/>
    <w:rsid w:val="000175C9"/>
    <w:rsid w:val="0001760A"/>
    <w:rsid w:val="00017839"/>
    <w:rsid w:val="00017B06"/>
    <w:rsid w:val="00017D44"/>
    <w:rsid w:val="00020134"/>
    <w:rsid w:val="0002031D"/>
    <w:rsid w:val="00020619"/>
    <w:rsid w:val="00020975"/>
    <w:rsid w:val="00020A60"/>
    <w:rsid w:val="00020B21"/>
    <w:rsid w:val="00020B64"/>
    <w:rsid w:val="000212DD"/>
    <w:rsid w:val="000214BD"/>
    <w:rsid w:val="00021924"/>
    <w:rsid w:val="000219C3"/>
    <w:rsid w:val="0002226B"/>
    <w:rsid w:val="00022523"/>
    <w:rsid w:val="00023429"/>
    <w:rsid w:val="0002348B"/>
    <w:rsid w:val="0002349D"/>
    <w:rsid w:val="0002368F"/>
    <w:rsid w:val="000237DC"/>
    <w:rsid w:val="00024384"/>
    <w:rsid w:val="0002440A"/>
    <w:rsid w:val="00024939"/>
    <w:rsid w:val="00024F0C"/>
    <w:rsid w:val="000256BF"/>
    <w:rsid w:val="00025A1B"/>
    <w:rsid w:val="0002645C"/>
    <w:rsid w:val="000268C2"/>
    <w:rsid w:val="00026E51"/>
    <w:rsid w:val="00027E34"/>
    <w:rsid w:val="00030936"/>
    <w:rsid w:val="00030961"/>
    <w:rsid w:val="00030B20"/>
    <w:rsid w:val="00030F7E"/>
    <w:rsid w:val="000314D1"/>
    <w:rsid w:val="00031FA7"/>
    <w:rsid w:val="00032097"/>
    <w:rsid w:val="000327D3"/>
    <w:rsid w:val="00032C9D"/>
    <w:rsid w:val="00032E6D"/>
    <w:rsid w:val="000336A1"/>
    <w:rsid w:val="0003374A"/>
    <w:rsid w:val="0003421C"/>
    <w:rsid w:val="00034876"/>
    <w:rsid w:val="00034CBD"/>
    <w:rsid w:val="00034D12"/>
    <w:rsid w:val="00034D80"/>
    <w:rsid w:val="00034F38"/>
    <w:rsid w:val="00034F7D"/>
    <w:rsid w:val="00035038"/>
    <w:rsid w:val="000350AC"/>
    <w:rsid w:val="0003564F"/>
    <w:rsid w:val="00035724"/>
    <w:rsid w:val="00035871"/>
    <w:rsid w:val="00035B14"/>
    <w:rsid w:val="00035C2A"/>
    <w:rsid w:val="00035E38"/>
    <w:rsid w:val="000363A4"/>
    <w:rsid w:val="0003654F"/>
    <w:rsid w:val="000366F7"/>
    <w:rsid w:val="00036A34"/>
    <w:rsid w:val="000375CC"/>
    <w:rsid w:val="0003776B"/>
    <w:rsid w:val="00037FF0"/>
    <w:rsid w:val="00040523"/>
    <w:rsid w:val="00040A85"/>
    <w:rsid w:val="00040AA3"/>
    <w:rsid w:val="00040DD7"/>
    <w:rsid w:val="00040E0F"/>
    <w:rsid w:val="00040FE7"/>
    <w:rsid w:val="000414F6"/>
    <w:rsid w:val="0004172C"/>
    <w:rsid w:val="00041A3A"/>
    <w:rsid w:val="00041ABE"/>
    <w:rsid w:val="00041E23"/>
    <w:rsid w:val="0004209B"/>
    <w:rsid w:val="000424D5"/>
    <w:rsid w:val="0004252A"/>
    <w:rsid w:val="00042A46"/>
    <w:rsid w:val="00043147"/>
    <w:rsid w:val="00043D37"/>
    <w:rsid w:val="000443D2"/>
    <w:rsid w:val="00044481"/>
    <w:rsid w:val="00044F0F"/>
    <w:rsid w:val="00045460"/>
    <w:rsid w:val="00045495"/>
    <w:rsid w:val="0004650C"/>
    <w:rsid w:val="00046A3B"/>
    <w:rsid w:val="00046A3D"/>
    <w:rsid w:val="00046BB9"/>
    <w:rsid w:val="0004711D"/>
    <w:rsid w:val="000474BE"/>
    <w:rsid w:val="00047AFF"/>
    <w:rsid w:val="00047E17"/>
    <w:rsid w:val="000503A6"/>
    <w:rsid w:val="00050688"/>
    <w:rsid w:val="0005074F"/>
    <w:rsid w:val="00050B13"/>
    <w:rsid w:val="00050C26"/>
    <w:rsid w:val="00050C7B"/>
    <w:rsid w:val="00051113"/>
    <w:rsid w:val="00051747"/>
    <w:rsid w:val="00051BAB"/>
    <w:rsid w:val="00051CD3"/>
    <w:rsid w:val="00052138"/>
    <w:rsid w:val="00052F0A"/>
    <w:rsid w:val="00053036"/>
    <w:rsid w:val="00053432"/>
    <w:rsid w:val="000534C4"/>
    <w:rsid w:val="0005388A"/>
    <w:rsid w:val="00054178"/>
    <w:rsid w:val="00054514"/>
    <w:rsid w:val="00054ECF"/>
    <w:rsid w:val="000552AF"/>
    <w:rsid w:val="0005548E"/>
    <w:rsid w:val="000554E9"/>
    <w:rsid w:val="000556D3"/>
    <w:rsid w:val="00056180"/>
    <w:rsid w:val="00056348"/>
    <w:rsid w:val="00056514"/>
    <w:rsid w:val="00056655"/>
    <w:rsid w:val="0005669D"/>
    <w:rsid w:val="00056F56"/>
    <w:rsid w:val="00057352"/>
    <w:rsid w:val="000576FE"/>
    <w:rsid w:val="00057798"/>
    <w:rsid w:val="00057A0E"/>
    <w:rsid w:val="00057D98"/>
    <w:rsid w:val="0006034C"/>
    <w:rsid w:val="00060F05"/>
    <w:rsid w:val="00061A61"/>
    <w:rsid w:val="00061AA8"/>
    <w:rsid w:val="00061CC8"/>
    <w:rsid w:val="00062286"/>
    <w:rsid w:val="000626E1"/>
    <w:rsid w:val="00062763"/>
    <w:rsid w:val="00062856"/>
    <w:rsid w:val="00062DDC"/>
    <w:rsid w:val="00062E98"/>
    <w:rsid w:val="00064754"/>
    <w:rsid w:val="00064CC2"/>
    <w:rsid w:val="00065530"/>
    <w:rsid w:val="000659F3"/>
    <w:rsid w:val="00065EEE"/>
    <w:rsid w:val="000661D5"/>
    <w:rsid w:val="0006629A"/>
    <w:rsid w:val="0006629C"/>
    <w:rsid w:val="0006664D"/>
    <w:rsid w:val="000671D5"/>
    <w:rsid w:val="00067223"/>
    <w:rsid w:val="0006738D"/>
    <w:rsid w:val="00067A44"/>
    <w:rsid w:val="00067D47"/>
    <w:rsid w:val="00070387"/>
    <w:rsid w:val="000711D7"/>
    <w:rsid w:val="00071248"/>
    <w:rsid w:val="000717DD"/>
    <w:rsid w:val="00071C90"/>
    <w:rsid w:val="000721EA"/>
    <w:rsid w:val="000724C4"/>
    <w:rsid w:val="00072A13"/>
    <w:rsid w:val="00072CB0"/>
    <w:rsid w:val="00073001"/>
    <w:rsid w:val="00073556"/>
    <w:rsid w:val="00073C9C"/>
    <w:rsid w:val="00074F7B"/>
    <w:rsid w:val="0007547C"/>
    <w:rsid w:val="00075987"/>
    <w:rsid w:val="00075A9D"/>
    <w:rsid w:val="0007609A"/>
    <w:rsid w:val="000762ED"/>
    <w:rsid w:val="00076770"/>
    <w:rsid w:val="00077215"/>
    <w:rsid w:val="00077C13"/>
    <w:rsid w:val="0008027C"/>
    <w:rsid w:val="0008080F"/>
    <w:rsid w:val="00080AEC"/>
    <w:rsid w:val="00081B28"/>
    <w:rsid w:val="00081DDF"/>
    <w:rsid w:val="000825FC"/>
    <w:rsid w:val="000826B6"/>
    <w:rsid w:val="000828D1"/>
    <w:rsid w:val="00082983"/>
    <w:rsid w:val="000829EE"/>
    <w:rsid w:val="000833C6"/>
    <w:rsid w:val="0008367E"/>
    <w:rsid w:val="00083E62"/>
    <w:rsid w:val="00084327"/>
    <w:rsid w:val="0008438C"/>
    <w:rsid w:val="000848D3"/>
    <w:rsid w:val="0008600B"/>
    <w:rsid w:val="000865DD"/>
    <w:rsid w:val="00086818"/>
    <w:rsid w:val="00086D69"/>
    <w:rsid w:val="00086DB5"/>
    <w:rsid w:val="00086E2D"/>
    <w:rsid w:val="0008778C"/>
    <w:rsid w:val="00087953"/>
    <w:rsid w:val="00087DB8"/>
    <w:rsid w:val="00087F95"/>
    <w:rsid w:val="000904CB"/>
    <w:rsid w:val="000905E2"/>
    <w:rsid w:val="00090E89"/>
    <w:rsid w:val="00090EF0"/>
    <w:rsid w:val="00090F01"/>
    <w:rsid w:val="0009130E"/>
    <w:rsid w:val="00091A62"/>
    <w:rsid w:val="00091B68"/>
    <w:rsid w:val="00091DA1"/>
    <w:rsid w:val="00092016"/>
    <w:rsid w:val="000922A3"/>
    <w:rsid w:val="0009257C"/>
    <w:rsid w:val="0009327A"/>
    <w:rsid w:val="000932EB"/>
    <w:rsid w:val="000934F5"/>
    <w:rsid w:val="00093ABC"/>
    <w:rsid w:val="0009406D"/>
    <w:rsid w:val="00094549"/>
    <w:rsid w:val="00094BB4"/>
    <w:rsid w:val="000952EA"/>
    <w:rsid w:val="00096118"/>
    <w:rsid w:val="00096566"/>
    <w:rsid w:val="00096675"/>
    <w:rsid w:val="00096A81"/>
    <w:rsid w:val="00096C81"/>
    <w:rsid w:val="00096ED6"/>
    <w:rsid w:val="00097186"/>
    <w:rsid w:val="000974B2"/>
    <w:rsid w:val="0009795B"/>
    <w:rsid w:val="00097D0E"/>
    <w:rsid w:val="000A0041"/>
    <w:rsid w:val="000A06F6"/>
    <w:rsid w:val="000A0922"/>
    <w:rsid w:val="000A0FE4"/>
    <w:rsid w:val="000A127B"/>
    <w:rsid w:val="000A1314"/>
    <w:rsid w:val="000A2313"/>
    <w:rsid w:val="000A27D2"/>
    <w:rsid w:val="000A28E8"/>
    <w:rsid w:val="000A29CF"/>
    <w:rsid w:val="000A30AB"/>
    <w:rsid w:val="000A34BD"/>
    <w:rsid w:val="000A36B7"/>
    <w:rsid w:val="000A37F0"/>
    <w:rsid w:val="000A3B81"/>
    <w:rsid w:val="000A3BEF"/>
    <w:rsid w:val="000A459B"/>
    <w:rsid w:val="000A462C"/>
    <w:rsid w:val="000A46E1"/>
    <w:rsid w:val="000A499C"/>
    <w:rsid w:val="000A4BD4"/>
    <w:rsid w:val="000A4C55"/>
    <w:rsid w:val="000A5528"/>
    <w:rsid w:val="000A556D"/>
    <w:rsid w:val="000A56A2"/>
    <w:rsid w:val="000A56FE"/>
    <w:rsid w:val="000A572C"/>
    <w:rsid w:val="000A5F6F"/>
    <w:rsid w:val="000A6165"/>
    <w:rsid w:val="000A658B"/>
    <w:rsid w:val="000A665E"/>
    <w:rsid w:val="000A6B90"/>
    <w:rsid w:val="000A6C76"/>
    <w:rsid w:val="000A710A"/>
    <w:rsid w:val="000A7785"/>
    <w:rsid w:val="000A77E4"/>
    <w:rsid w:val="000A783C"/>
    <w:rsid w:val="000A78E5"/>
    <w:rsid w:val="000A794D"/>
    <w:rsid w:val="000A7DF8"/>
    <w:rsid w:val="000A7F10"/>
    <w:rsid w:val="000B094A"/>
    <w:rsid w:val="000B099E"/>
    <w:rsid w:val="000B0E8D"/>
    <w:rsid w:val="000B1026"/>
    <w:rsid w:val="000B1115"/>
    <w:rsid w:val="000B14F9"/>
    <w:rsid w:val="000B16E6"/>
    <w:rsid w:val="000B1B32"/>
    <w:rsid w:val="000B20D4"/>
    <w:rsid w:val="000B2C54"/>
    <w:rsid w:val="000B3032"/>
    <w:rsid w:val="000B3062"/>
    <w:rsid w:val="000B34AB"/>
    <w:rsid w:val="000B458D"/>
    <w:rsid w:val="000B4608"/>
    <w:rsid w:val="000B4962"/>
    <w:rsid w:val="000B4C8E"/>
    <w:rsid w:val="000B4EB1"/>
    <w:rsid w:val="000B5289"/>
    <w:rsid w:val="000B53A5"/>
    <w:rsid w:val="000B57DD"/>
    <w:rsid w:val="000B5ABB"/>
    <w:rsid w:val="000B5E9D"/>
    <w:rsid w:val="000B5F85"/>
    <w:rsid w:val="000B618A"/>
    <w:rsid w:val="000B6482"/>
    <w:rsid w:val="000B71FB"/>
    <w:rsid w:val="000B7443"/>
    <w:rsid w:val="000B78E8"/>
    <w:rsid w:val="000B79E9"/>
    <w:rsid w:val="000C086C"/>
    <w:rsid w:val="000C0B1F"/>
    <w:rsid w:val="000C0E25"/>
    <w:rsid w:val="000C13EE"/>
    <w:rsid w:val="000C1D52"/>
    <w:rsid w:val="000C1E7C"/>
    <w:rsid w:val="000C229F"/>
    <w:rsid w:val="000C26BB"/>
    <w:rsid w:val="000C27C0"/>
    <w:rsid w:val="000C29AF"/>
    <w:rsid w:val="000C29C6"/>
    <w:rsid w:val="000C2F52"/>
    <w:rsid w:val="000C3004"/>
    <w:rsid w:val="000C3273"/>
    <w:rsid w:val="000C3310"/>
    <w:rsid w:val="000C3B54"/>
    <w:rsid w:val="000C40FF"/>
    <w:rsid w:val="000C4203"/>
    <w:rsid w:val="000C4688"/>
    <w:rsid w:val="000C51F6"/>
    <w:rsid w:val="000C5336"/>
    <w:rsid w:val="000C54BB"/>
    <w:rsid w:val="000C55B8"/>
    <w:rsid w:val="000C5C59"/>
    <w:rsid w:val="000C5FD4"/>
    <w:rsid w:val="000C65D7"/>
    <w:rsid w:val="000C66D1"/>
    <w:rsid w:val="000C6946"/>
    <w:rsid w:val="000C724D"/>
    <w:rsid w:val="000C738A"/>
    <w:rsid w:val="000C75F0"/>
    <w:rsid w:val="000C76BA"/>
    <w:rsid w:val="000C771D"/>
    <w:rsid w:val="000C7857"/>
    <w:rsid w:val="000D0673"/>
    <w:rsid w:val="000D0FE0"/>
    <w:rsid w:val="000D1069"/>
    <w:rsid w:val="000D14DA"/>
    <w:rsid w:val="000D18DA"/>
    <w:rsid w:val="000D1C2A"/>
    <w:rsid w:val="000D1D46"/>
    <w:rsid w:val="000D1F4A"/>
    <w:rsid w:val="000D1FA7"/>
    <w:rsid w:val="000D213A"/>
    <w:rsid w:val="000D259F"/>
    <w:rsid w:val="000D26AD"/>
    <w:rsid w:val="000D2ACC"/>
    <w:rsid w:val="000D2B03"/>
    <w:rsid w:val="000D306E"/>
    <w:rsid w:val="000D31EF"/>
    <w:rsid w:val="000D3263"/>
    <w:rsid w:val="000D34BB"/>
    <w:rsid w:val="000D3748"/>
    <w:rsid w:val="000D4376"/>
    <w:rsid w:val="000D477B"/>
    <w:rsid w:val="000D4EC4"/>
    <w:rsid w:val="000D4FFD"/>
    <w:rsid w:val="000D57BC"/>
    <w:rsid w:val="000D5ECF"/>
    <w:rsid w:val="000D6332"/>
    <w:rsid w:val="000D69D1"/>
    <w:rsid w:val="000D6C24"/>
    <w:rsid w:val="000D7200"/>
    <w:rsid w:val="000D7914"/>
    <w:rsid w:val="000E0AFD"/>
    <w:rsid w:val="000E0BF7"/>
    <w:rsid w:val="000E11B1"/>
    <w:rsid w:val="000E13E9"/>
    <w:rsid w:val="000E18E9"/>
    <w:rsid w:val="000E243B"/>
    <w:rsid w:val="000E250B"/>
    <w:rsid w:val="000E29AA"/>
    <w:rsid w:val="000E2D38"/>
    <w:rsid w:val="000E3DF8"/>
    <w:rsid w:val="000E40B3"/>
    <w:rsid w:val="000E41C8"/>
    <w:rsid w:val="000E449E"/>
    <w:rsid w:val="000E4918"/>
    <w:rsid w:val="000E4CC5"/>
    <w:rsid w:val="000E4ECB"/>
    <w:rsid w:val="000E5383"/>
    <w:rsid w:val="000E59D4"/>
    <w:rsid w:val="000E5F0F"/>
    <w:rsid w:val="000E6562"/>
    <w:rsid w:val="000E73D8"/>
    <w:rsid w:val="000E73EE"/>
    <w:rsid w:val="000E75B3"/>
    <w:rsid w:val="000E75FD"/>
    <w:rsid w:val="000E7845"/>
    <w:rsid w:val="000E78AC"/>
    <w:rsid w:val="000E7BCA"/>
    <w:rsid w:val="000E7DF8"/>
    <w:rsid w:val="000E7E28"/>
    <w:rsid w:val="000E7F15"/>
    <w:rsid w:val="000F00B4"/>
    <w:rsid w:val="000F03FE"/>
    <w:rsid w:val="000F10B2"/>
    <w:rsid w:val="000F36F5"/>
    <w:rsid w:val="000F3CE8"/>
    <w:rsid w:val="000F4082"/>
    <w:rsid w:val="000F445B"/>
    <w:rsid w:val="000F44C7"/>
    <w:rsid w:val="000F491B"/>
    <w:rsid w:val="000F4CA5"/>
    <w:rsid w:val="000F4DDE"/>
    <w:rsid w:val="000F5106"/>
    <w:rsid w:val="000F53C1"/>
    <w:rsid w:val="000F548A"/>
    <w:rsid w:val="000F5607"/>
    <w:rsid w:val="000F5844"/>
    <w:rsid w:val="000F5A96"/>
    <w:rsid w:val="000F5DDC"/>
    <w:rsid w:val="000F5F7B"/>
    <w:rsid w:val="000F6408"/>
    <w:rsid w:val="000F6B66"/>
    <w:rsid w:val="000F6EBB"/>
    <w:rsid w:val="000F7218"/>
    <w:rsid w:val="000F723C"/>
    <w:rsid w:val="000F7625"/>
    <w:rsid w:val="000F77A9"/>
    <w:rsid w:val="000F78F3"/>
    <w:rsid w:val="00100363"/>
    <w:rsid w:val="001006A1"/>
    <w:rsid w:val="00100D2C"/>
    <w:rsid w:val="00100FF2"/>
    <w:rsid w:val="0010122B"/>
    <w:rsid w:val="001019B2"/>
    <w:rsid w:val="00101BFD"/>
    <w:rsid w:val="00101EEE"/>
    <w:rsid w:val="001022C9"/>
    <w:rsid w:val="00102DDA"/>
    <w:rsid w:val="00103FF0"/>
    <w:rsid w:val="0010488A"/>
    <w:rsid w:val="00104A4C"/>
    <w:rsid w:val="00104ACE"/>
    <w:rsid w:val="00104B87"/>
    <w:rsid w:val="001052D4"/>
    <w:rsid w:val="001056E0"/>
    <w:rsid w:val="00105E2E"/>
    <w:rsid w:val="0010636D"/>
    <w:rsid w:val="001065CB"/>
    <w:rsid w:val="00106BCE"/>
    <w:rsid w:val="00106CB1"/>
    <w:rsid w:val="00106DCB"/>
    <w:rsid w:val="001070D0"/>
    <w:rsid w:val="001071AA"/>
    <w:rsid w:val="001079BF"/>
    <w:rsid w:val="00107AD8"/>
    <w:rsid w:val="00110158"/>
    <w:rsid w:val="00110677"/>
    <w:rsid w:val="00110835"/>
    <w:rsid w:val="00110B74"/>
    <w:rsid w:val="00110D9D"/>
    <w:rsid w:val="001111C9"/>
    <w:rsid w:val="00111236"/>
    <w:rsid w:val="001112E7"/>
    <w:rsid w:val="0011179D"/>
    <w:rsid w:val="00111E1E"/>
    <w:rsid w:val="001121B1"/>
    <w:rsid w:val="0011227C"/>
    <w:rsid w:val="00112407"/>
    <w:rsid w:val="0011251A"/>
    <w:rsid w:val="001125D3"/>
    <w:rsid w:val="0011265E"/>
    <w:rsid w:val="00112BA3"/>
    <w:rsid w:val="00112D32"/>
    <w:rsid w:val="0011324B"/>
    <w:rsid w:val="00113258"/>
    <w:rsid w:val="00113502"/>
    <w:rsid w:val="00113C5F"/>
    <w:rsid w:val="00113DC5"/>
    <w:rsid w:val="001143F1"/>
    <w:rsid w:val="00114401"/>
    <w:rsid w:val="00114AD5"/>
    <w:rsid w:val="00114C99"/>
    <w:rsid w:val="00114DCB"/>
    <w:rsid w:val="00115157"/>
    <w:rsid w:val="00115201"/>
    <w:rsid w:val="0011611B"/>
    <w:rsid w:val="0011613B"/>
    <w:rsid w:val="0011635D"/>
    <w:rsid w:val="00116428"/>
    <w:rsid w:val="00116991"/>
    <w:rsid w:val="00116BD3"/>
    <w:rsid w:val="0011703F"/>
    <w:rsid w:val="00117159"/>
    <w:rsid w:val="0011771A"/>
    <w:rsid w:val="0011782C"/>
    <w:rsid w:val="00117D42"/>
    <w:rsid w:val="00117E0D"/>
    <w:rsid w:val="001200BE"/>
    <w:rsid w:val="001200F4"/>
    <w:rsid w:val="00120446"/>
    <w:rsid w:val="001206F1"/>
    <w:rsid w:val="00120A2E"/>
    <w:rsid w:val="00120E85"/>
    <w:rsid w:val="00120FB4"/>
    <w:rsid w:val="001213B1"/>
    <w:rsid w:val="00121506"/>
    <w:rsid w:val="00121AA0"/>
    <w:rsid w:val="00122419"/>
    <w:rsid w:val="00122938"/>
    <w:rsid w:val="001236DB"/>
    <w:rsid w:val="0012387E"/>
    <w:rsid w:val="00124392"/>
    <w:rsid w:val="001246E6"/>
    <w:rsid w:val="0012512C"/>
    <w:rsid w:val="0012520F"/>
    <w:rsid w:val="0012551C"/>
    <w:rsid w:val="00125C4B"/>
    <w:rsid w:val="00126178"/>
    <w:rsid w:val="001262A4"/>
    <w:rsid w:val="00126AC9"/>
    <w:rsid w:val="00126BAA"/>
    <w:rsid w:val="001271D2"/>
    <w:rsid w:val="001278E9"/>
    <w:rsid w:val="001279CC"/>
    <w:rsid w:val="00127D46"/>
    <w:rsid w:val="00127FF1"/>
    <w:rsid w:val="00127FF6"/>
    <w:rsid w:val="00130159"/>
    <w:rsid w:val="00130210"/>
    <w:rsid w:val="00130970"/>
    <w:rsid w:val="00130FB6"/>
    <w:rsid w:val="0013127A"/>
    <w:rsid w:val="00131E26"/>
    <w:rsid w:val="00132455"/>
    <w:rsid w:val="001332C7"/>
    <w:rsid w:val="00133312"/>
    <w:rsid w:val="0013332F"/>
    <w:rsid w:val="001336F4"/>
    <w:rsid w:val="00133F9C"/>
    <w:rsid w:val="00134033"/>
    <w:rsid w:val="001342A1"/>
    <w:rsid w:val="00134589"/>
    <w:rsid w:val="00134D76"/>
    <w:rsid w:val="00134FC2"/>
    <w:rsid w:val="0013548C"/>
    <w:rsid w:val="00135CC9"/>
    <w:rsid w:val="00135D17"/>
    <w:rsid w:val="0013642F"/>
    <w:rsid w:val="001365AA"/>
    <w:rsid w:val="001365C1"/>
    <w:rsid w:val="00136C1F"/>
    <w:rsid w:val="00137487"/>
    <w:rsid w:val="00137554"/>
    <w:rsid w:val="00137903"/>
    <w:rsid w:val="00137ADD"/>
    <w:rsid w:val="00137D40"/>
    <w:rsid w:val="001406D0"/>
    <w:rsid w:val="001406DF"/>
    <w:rsid w:val="0014076C"/>
    <w:rsid w:val="0014081D"/>
    <w:rsid w:val="00140CC7"/>
    <w:rsid w:val="00141A70"/>
    <w:rsid w:val="00141D62"/>
    <w:rsid w:val="00142708"/>
    <w:rsid w:val="00142B06"/>
    <w:rsid w:val="00142FFD"/>
    <w:rsid w:val="001430BE"/>
    <w:rsid w:val="001434F5"/>
    <w:rsid w:val="001439FF"/>
    <w:rsid w:val="00145B61"/>
    <w:rsid w:val="001467EB"/>
    <w:rsid w:val="00146949"/>
    <w:rsid w:val="00147467"/>
    <w:rsid w:val="00147559"/>
    <w:rsid w:val="001479DD"/>
    <w:rsid w:val="00147A72"/>
    <w:rsid w:val="0015038D"/>
    <w:rsid w:val="0015040F"/>
    <w:rsid w:val="00150561"/>
    <w:rsid w:val="0015141F"/>
    <w:rsid w:val="001514D3"/>
    <w:rsid w:val="00151778"/>
    <w:rsid w:val="00151B7F"/>
    <w:rsid w:val="00152814"/>
    <w:rsid w:val="0015289E"/>
    <w:rsid w:val="00152932"/>
    <w:rsid w:val="00152A83"/>
    <w:rsid w:val="00152E45"/>
    <w:rsid w:val="00153300"/>
    <w:rsid w:val="00153B9B"/>
    <w:rsid w:val="00153C48"/>
    <w:rsid w:val="00153D26"/>
    <w:rsid w:val="001541EE"/>
    <w:rsid w:val="00154823"/>
    <w:rsid w:val="00154A17"/>
    <w:rsid w:val="00154D11"/>
    <w:rsid w:val="00154DE9"/>
    <w:rsid w:val="00154DF5"/>
    <w:rsid w:val="0015510B"/>
    <w:rsid w:val="0015521C"/>
    <w:rsid w:val="00155609"/>
    <w:rsid w:val="00155BD8"/>
    <w:rsid w:val="00156234"/>
    <w:rsid w:val="001562EB"/>
    <w:rsid w:val="0015672C"/>
    <w:rsid w:val="0015693A"/>
    <w:rsid w:val="00156C5A"/>
    <w:rsid w:val="00156F39"/>
    <w:rsid w:val="001571E0"/>
    <w:rsid w:val="00157793"/>
    <w:rsid w:val="00160870"/>
    <w:rsid w:val="00160E5A"/>
    <w:rsid w:val="00160EAA"/>
    <w:rsid w:val="001610B2"/>
    <w:rsid w:val="0016127D"/>
    <w:rsid w:val="00161796"/>
    <w:rsid w:val="0016180E"/>
    <w:rsid w:val="00161B9B"/>
    <w:rsid w:val="00161BD3"/>
    <w:rsid w:val="00161E48"/>
    <w:rsid w:val="0016209E"/>
    <w:rsid w:val="00162168"/>
    <w:rsid w:val="001621F3"/>
    <w:rsid w:val="00162473"/>
    <w:rsid w:val="001627C9"/>
    <w:rsid w:val="00162DAA"/>
    <w:rsid w:val="00164464"/>
    <w:rsid w:val="00164B70"/>
    <w:rsid w:val="00164DE5"/>
    <w:rsid w:val="00165105"/>
    <w:rsid w:val="00165121"/>
    <w:rsid w:val="001652AD"/>
    <w:rsid w:val="00165812"/>
    <w:rsid w:val="00166007"/>
    <w:rsid w:val="001663C0"/>
    <w:rsid w:val="001665BD"/>
    <w:rsid w:val="001672B6"/>
    <w:rsid w:val="00167333"/>
    <w:rsid w:val="0016757D"/>
    <w:rsid w:val="00167610"/>
    <w:rsid w:val="00167695"/>
    <w:rsid w:val="00167B70"/>
    <w:rsid w:val="00167CF5"/>
    <w:rsid w:val="00167CFA"/>
    <w:rsid w:val="001707A6"/>
    <w:rsid w:val="00171B5B"/>
    <w:rsid w:val="001721BC"/>
    <w:rsid w:val="001723F0"/>
    <w:rsid w:val="00172569"/>
    <w:rsid w:val="001729E2"/>
    <w:rsid w:val="00172B0E"/>
    <w:rsid w:val="00172BA9"/>
    <w:rsid w:val="00172C48"/>
    <w:rsid w:val="00172C57"/>
    <w:rsid w:val="00172EEF"/>
    <w:rsid w:val="00172EF5"/>
    <w:rsid w:val="001731A7"/>
    <w:rsid w:val="0017352C"/>
    <w:rsid w:val="00173869"/>
    <w:rsid w:val="001740CC"/>
    <w:rsid w:val="001747C4"/>
    <w:rsid w:val="00174C6C"/>
    <w:rsid w:val="00174C73"/>
    <w:rsid w:val="001754BF"/>
    <w:rsid w:val="0017660A"/>
    <w:rsid w:val="0017686A"/>
    <w:rsid w:val="0017694B"/>
    <w:rsid w:val="001769E1"/>
    <w:rsid w:val="00176F4E"/>
    <w:rsid w:val="00177933"/>
    <w:rsid w:val="00180387"/>
    <w:rsid w:val="001803C1"/>
    <w:rsid w:val="00180484"/>
    <w:rsid w:val="001808AA"/>
    <w:rsid w:val="00180965"/>
    <w:rsid w:val="00180A88"/>
    <w:rsid w:val="00180D4C"/>
    <w:rsid w:val="001813CB"/>
    <w:rsid w:val="00181DDD"/>
    <w:rsid w:val="00181E35"/>
    <w:rsid w:val="0018254D"/>
    <w:rsid w:val="001827EA"/>
    <w:rsid w:val="00182859"/>
    <w:rsid w:val="00182A3D"/>
    <w:rsid w:val="00182BF7"/>
    <w:rsid w:val="00183771"/>
    <w:rsid w:val="00183A03"/>
    <w:rsid w:val="00183FBB"/>
    <w:rsid w:val="00183FCC"/>
    <w:rsid w:val="0018409E"/>
    <w:rsid w:val="001846DF"/>
    <w:rsid w:val="00184B43"/>
    <w:rsid w:val="00185005"/>
    <w:rsid w:val="0018543A"/>
    <w:rsid w:val="00185947"/>
    <w:rsid w:val="00186168"/>
    <w:rsid w:val="001862E8"/>
    <w:rsid w:val="00186684"/>
    <w:rsid w:val="00186DE1"/>
    <w:rsid w:val="00186F69"/>
    <w:rsid w:val="001875FC"/>
    <w:rsid w:val="00187C6F"/>
    <w:rsid w:val="0019011F"/>
    <w:rsid w:val="001903AD"/>
    <w:rsid w:val="0019080D"/>
    <w:rsid w:val="00190833"/>
    <w:rsid w:val="001908E1"/>
    <w:rsid w:val="0019144E"/>
    <w:rsid w:val="00191DD6"/>
    <w:rsid w:val="0019210D"/>
    <w:rsid w:val="00192FED"/>
    <w:rsid w:val="001932C6"/>
    <w:rsid w:val="001935DD"/>
    <w:rsid w:val="00193704"/>
    <w:rsid w:val="001938E4"/>
    <w:rsid w:val="00194E5F"/>
    <w:rsid w:val="00195A52"/>
    <w:rsid w:val="001961E7"/>
    <w:rsid w:val="001967F3"/>
    <w:rsid w:val="00196A7F"/>
    <w:rsid w:val="0019716F"/>
    <w:rsid w:val="00197297"/>
    <w:rsid w:val="00197A75"/>
    <w:rsid w:val="00197B8B"/>
    <w:rsid w:val="00197BE9"/>
    <w:rsid w:val="00197D52"/>
    <w:rsid w:val="00197E7F"/>
    <w:rsid w:val="001A00AE"/>
    <w:rsid w:val="001A025D"/>
    <w:rsid w:val="001A06FF"/>
    <w:rsid w:val="001A08AF"/>
    <w:rsid w:val="001A08C4"/>
    <w:rsid w:val="001A0B47"/>
    <w:rsid w:val="001A0BEA"/>
    <w:rsid w:val="001A10A3"/>
    <w:rsid w:val="001A1401"/>
    <w:rsid w:val="001A1444"/>
    <w:rsid w:val="001A1764"/>
    <w:rsid w:val="001A1794"/>
    <w:rsid w:val="001A1934"/>
    <w:rsid w:val="001A2158"/>
    <w:rsid w:val="001A2710"/>
    <w:rsid w:val="001A299D"/>
    <w:rsid w:val="001A318F"/>
    <w:rsid w:val="001A33C4"/>
    <w:rsid w:val="001A3F5F"/>
    <w:rsid w:val="001A4110"/>
    <w:rsid w:val="001A4D08"/>
    <w:rsid w:val="001A5369"/>
    <w:rsid w:val="001A55D3"/>
    <w:rsid w:val="001A5913"/>
    <w:rsid w:val="001A5A8D"/>
    <w:rsid w:val="001A5ABA"/>
    <w:rsid w:val="001A6195"/>
    <w:rsid w:val="001A6571"/>
    <w:rsid w:val="001A686D"/>
    <w:rsid w:val="001A6B32"/>
    <w:rsid w:val="001A6EC1"/>
    <w:rsid w:val="001A7B46"/>
    <w:rsid w:val="001A7E2E"/>
    <w:rsid w:val="001A7F51"/>
    <w:rsid w:val="001B04D6"/>
    <w:rsid w:val="001B0933"/>
    <w:rsid w:val="001B0B97"/>
    <w:rsid w:val="001B1760"/>
    <w:rsid w:val="001B1916"/>
    <w:rsid w:val="001B1A45"/>
    <w:rsid w:val="001B217C"/>
    <w:rsid w:val="001B23AA"/>
    <w:rsid w:val="001B261A"/>
    <w:rsid w:val="001B2964"/>
    <w:rsid w:val="001B2EC9"/>
    <w:rsid w:val="001B38B2"/>
    <w:rsid w:val="001B3A0A"/>
    <w:rsid w:val="001B3A5D"/>
    <w:rsid w:val="001B3E53"/>
    <w:rsid w:val="001B41FF"/>
    <w:rsid w:val="001B4278"/>
    <w:rsid w:val="001B42AB"/>
    <w:rsid w:val="001B49B3"/>
    <w:rsid w:val="001B5199"/>
    <w:rsid w:val="001B529A"/>
    <w:rsid w:val="001B5D95"/>
    <w:rsid w:val="001B5F50"/>
    <w:rsid w:val="001B5FFC"/>
    <w:rsid w:val="001B60AD"/>
    <w:rsid w:val="001B65B6"/>
    <w:rsid w:val="001B65CD"/>
    <w:rsid w:val="001B6857"/>
    <w:rsid w:val="001B68DF"/>
    <w:rsid w:val="001B68E3"/>
    <w:rsid w:val="001B68F9"/>
    <w:rsid w:val="001B6A75"/>
    <w:rsid w:val="001B7B18"/>
    <w:rsid w:val="001C0264"/>
    <w:rsid w:val="001C0364"/>
    <w:rsid w:val="001C0608"/>
    <w:rsid w:val="001C0807"/>
    <w:rsid w:val="001C0C5F"/>
    <w:rsid w:val="001C1251"/>
    <w:rsid w:val="001C12D5"/>
    <w:rsid w:val="001C1404"/>
    <w:rsid w:val="001C15FC"/>
    <w:rsid w:val="001C1C23"/>
    <w:rsid w:val="001C1D56"/>
    <w:rsid w:val="001C2137"/>
    <w:rsid w:val="001C22F1"/>
    <w:rsid w:val="001C25D0"/>
    <w:rsid w:val="001C3BCE"/>
    <w:rsid w:val="001C3E45"/>
    <w:rsid w:val="001C3F2B"/>
    <w:rsid w:val="001C3FA4"/>
    <w:rsid w:val="001C46A8"/>
    <w:rsid w:val="001C49E7"/>
    <w:rsid w:val="001C4B4F"/>
    <w:rsid w:val="001C4BB5"/>
    <w:rsid w:val="001C4CD9"/>
    <w:rsid w:val="001C68AF"/>
    <w:rsid w:val="001C726D"/>
    <w:rsid w:val="001C7AA7"/>
    <w:rsid w:val="001C7DD0"/>
    <w:rsid w:val="001C7DE2"/>
    <w:rsid w:val="001C7F03"/>
    <w:rsid w:val="001D02A8"/>
    <w:rsid w:val="001D058A"/>
    <w:rsid w:val="001D0D67"/>
    <w:rsid w:val="001D130A"/>
    <w:rsid w:val="001D150F"/>
    <w:rsid w:val="001D1CC0"/>
    <w:rsid w:val="001D1FF5"/>
    <w:rsid w:val="001D2067"/>
    <w:rsid w:val="001D21BA"/>
    <w:rsid w:val="001D26EC"/>
    <w:rsid w:val="001D2A33"/>
    <w:rsid w:val="001D2A9F"/>
    <w:rsid w:val="001D3300"/>
    <w:rsid w:val="001D4687"/>
    <w:rsid w:val="001D4DA2"/>
    <w:rsid w:val="001D4F1A"/>
    <w:rsid w:val="001D4F28"/>
    <w:rsid w:val="001D4FF2"/>
    <w:rsid w:val="001D522E"/>
    <w:rsid w:val="001D5339"/>
    <w:rsid w:val="001D53E5"/>
    <w:rsid w:val="001D544E"/>
    <w:rsid w:val="001D5477"/>
    <w:rsid w:val="001D54F5"/>
    <w:rsid w:val="001D577F"/>
    <w:rsid w:val="001D5786"/>
    <w:rsid w:val="001D5B06"/>
    <w:rsid w:val="001D5B30"/>
    <w:rsid w:val="001D5BF2"/>
    <w:rsid w:val="001D5CCE"/>
    <w:rsid w:val="001D659F"/>
    <w:rsid w:val="001D6F0F"/>
    <w:rsid w:val="001D71B6"/>
    <w:rsid w:val="001E00E3"/>
    <w:rsid w:val="001E0117"/>
    <w:rsid w:val="001E02D5"/>
    <w:rsid w:val="001E05E1"/>
    <w:rsid w:val="001E0876"/>
    <w:rsid w:val="001E0D36"/>
    <w:rsid w:val="001E102F"/>
    <w:rsid w:val="001E12C8"/>
    <w:rsid w:val="001E16DA"/>
    <w:rsid w:val="001E1CD5"/>
    <w:rsid w:val="001E1FF8"/>
    <w:rsid w:val="001E2006"/>
    <w:rsid w:val="001E2279"/>
    <w:rsid w:val="001E2409"/>
    <w:rsid w:val="001E2880"/>
    <w:rsid w:val="001E319E"/>
    <w:rsid w:val="001E35A8"/>
    <w:rsid w:val="001E3BD5"/>
    <w:rsid w:val="001E421A"/>
    <w:rsid w:val="001E425B"/>
    <w:rsid w:val="001E4268"/>
    <w:rsid w:val="001E449D"/>
    <w:rsid w:val="001E475A"/>
    <w:rsid w:val="001E480A"/>
    <w:rsid w:val="001E589E"/>
    <w:rsid w:val="001E5964"/>
    <w:rsid w:val="001E5E8E"/>
    <w:rsid w:val="001E6502"/>
    <w:rsid w:val="001E6C70"/>
    <w:rsid w:val="001E71DC"/>
    <w:rsid w:val="001E77B1"/>
    <w:rsid w:val="001E78B8"/>
    <w:rsid w:val="001E79B5"/>
    <w:rsid w:val="001E7A8C"/>
    <w:rsid w:val="001E7B40"/>
    <w:rsid w:val="001F050A"/>
    <w:rsid w:val="001F0927"/>
    <w:rsid w:val="001F1A77"/>
    <w:rsid w:val="001F1BFB"/>
    <w:rsid w:val="001F1E6F"/>
    <w:rsid w:val="001F1EB1"/>
    <w:rsid w:val="001F22EB"/>
    <w:rsid w:val="001F288C"/>
    <w:rsid w:val="001F2DB3"/>
    <w:rsid w:val="001F3082"/>
    <w:rsid w:val="001F3750"/>
    <w:rsid w:val="001F38C1"/>
    <w:rsid w:val="001F3D94"/>
    <w:rsid w:val="001F45F5"/>
    <w:rsid w:val="001F4742"/>
    <w:rsid w:val="001F47D1"/>
    <w:rsid w:val="001F4A3B"/>
    <w:rsid w:val="001F4C2F"/>
    <w:rsid w:val="001F4D08"/>
    <w:rsid w:val="001F5361"/>
    <w:rsid w:val="001F5911"/>
    <w:rsid w:val="001F5938"/>
    <w:rsid w:val="001F5D7E"/>
    <w:rsid w:val="001F5F33"/>
    <w:rsid w:val="001F67FA"/>
    <w:rsid w:val="001F709A"/>
    <w:rsid w:val="001F7228"/>
    <w:rsid w:val="001F72FB"/>
    <w:rsid w:val="001F74FE"/>
    <w:rsid w:val="001F7695"/>
    <w:rsid w:val="001F775A"/>
    <w:rsid w:val="001F7C10"/>
    <w:rsid w:val="001F7CC2"/>
    <w:rsid w:val="001F7EE1"/>
    <w:rsid w:val="00200977"/>
    <w:rsid w:val="002017CE"/>
    <w:rsid w:val="00201C3D"/>
    <w:rsid w:val="00202489"/>
    <w:rsid w:val="002026DA"/>
    <w:rsid w:val="00202707"/>
    <w:rsid w:val="00202763"/>
    <w:rsid w:val="00202D2D"/>
    <w:rsid w:val="002038EF"/>
    <w:rsid w:val="00203B30"/>
    <w:rsid w:val="002040C5"/>
    <w:rsid w:val="002041D9"/>
    <w:rsid w:val="002042FA"/>
    <w:rsid w:val="0020433E"/>
    <w:rsid w:val="002043CF"/>
    <w:rsid w:val="0020466F"/>
    <w:rsid w:val="00204A41"/>
    <w:rsid w:val="00204E17"/>
    <w:rsid w:val="00205DC5"/>
    <w:rsid w:val="00205F12"/>
    <w:rsid w:val="00206A57"/>
    <w:rsid w:val="00207379"/>
    <w:rsid w:val="002077C7"/>
    <w:rsid w:val="00207BEB"/>
    <w:rsid w:val="00210482"/>
    <w:rsid w:val="002109B7"/>
    <w:rsid w:val="002115CA"/>
    <w:rsid w:val="00211864"/>
    <w:rsid w:val="00211BF1"/>
    <w:rsid w:val="00211CB2"/>
    <w:rsid w:val="00212740"/>
    <w:rsid w:val="002128F7"/>
    <w:rsid w:val="00212B7B"/>
    <w:rsid w:val="002132F2"/>
    <w:rsid w:val="002134BA"/>
    <w:rsid w:val="00213796"/>
    <w:rsid w:val="002137F8"/>
    <w:rsid w:val="0021393B"/>
    <w:rsid w:val="002139DE"/>
    <w:rsid w:val="00213B6B"/>
    <w:rsid w:val="002143BE"/>
    <w:rsid w:val="00214688"/>
    <w:rsid w:val="0021474A"/>
    <w:rsid w:val="00214776"/>
    <w:rsid w:val="00214C6C"/>
    <w:rsid w:val="00214DE9"/>
    <w:rsid w:val="00214F1B"/>
    <w:rsid w:val="0021557E"/>
    <w:rsid w:val="00215684"/>
    <w:rsid w:val="00215E77"/>
    <w:rsid w:val="0021623D"/>
    <w:rsid w:val="00216A9A"/>
    <w:rsid w:val="00216C9B"/>
    <w:rsid w:val="00217018"/>
    <w:rsid w:val="002172CC"/>
    <w:rsid w:val="00217508"/>
    <w:rsid w:val="00217D0D"/>
    <w:rsid w:val="00220220"/>
    <w:rsid w:val="00220510"/>
    <w:rsid w:val="00220735"/>
    <w:rsid w:val="00220E13"/>
    <w:rsid w:val="0022101C"/>
    <w:rsid w:val="002211A0"/>
    <w:rsid w:val="002213C1"/>
    <w:rsid w:val="00221C8E"/>
    <w:rsid w:val="00221CC5"/>
    <w:rsid w:val="00221FDB"/>
    <w:rsid w:val="00222245"/>
    <w:rsid w:val="00222723"/>
    <w:rsid w:val="002234E0"/>
    <w:rsid w:val="0022353B"/>
    <w:rsid w:val="00223803"/>
    <w:rsid w:val="00223E7F"/>
    <w:rsid w:val="00223F26"/>
    <w:rsid w:val="00224345"/>
    <w:rsid w:val="00224BB9"/>
    <w:rsid w:val="00225E97"/>
    <w:rsid w:val="00226085"/>
    <w:rsid w:val="00226AFB"/>
    <w:rsid w:val="00226CFA"/>
    <w:rsid w:val="00226EB0"/>
    <w:rsid w:val="00226F06"/>
    <w:rsid w:val="00227593"/>
    <w:rsid w:val="00227C02"/>
    <w:rsid w:val="00227CA2"/>
    <w:rsid w:val="00227DCA"/>
    <w:rsid w:val="00230C46"/>
    <w:rsid w:val="00231A20"/>
    <w:rsid w:val="00231C69"/>
    <w:rsid w:val="00231CC4"/>
    <w:rsid w:val="00232128"/>
    <w:rsid w:val="00232333"/>
    <w:rsid w:val="0023233D"/>
    <w:rsid w:val="0023260F"/>
    <w:rsid w:val="00232828"/>
    <w:rsid w:val="00232D89"/>
    <w:rsid w:val="00232F1A"/>
    <w:rsid w:val="00233227"/>
    <w:rsid w:val="00233893"/>
    <w:rsid w:val="00233F96"/>
    <w:rsid w:val="00234140"/>
    <w:rsid w:val="0023426B"/>
    <w:rsid w:val="00234AA9"/>
    <w:rsid w:val="00234B7C"/>
    <w:rsid w:val="00235060"/>
    <w:rsid w:val="00235457"/>
    <w:rsid w:val="00235BF7"/>
    <w:rsid w:val="00235C8F"/>
    <w:rsid w:val="002365C7"/>
    <w:rsid w:val="002365F2"/>
    <w:rsid w:val="00236995"/>
    <w:rsid w:val="00236DB5"/>
    <w:rsid w:val="00236F9B"/>
    <w:rsid w:val="002372B4"/>
    <w:rsid w:val="0023754A"/>
    <w:rsid w:val="00237E67"/>
    <w:rsid w:val="00240413"/>
    <w:rsid w:val="002416BE"/>
    <w:rsid w:val="00242275"/>
    <w:rsid w:val="0024287F"/>
    <w:rsid w:val="00242A99"/>
    <w:rsid w:val="00243354"/>
    <w:rsid w:val="00243C7D"/>
    <w:rsid w:val="00243CF7"/>
    <w:rsid w:val="00244216"/>
    <w:rsid w:val="00244234"/>
    <w:rsid w:val="002444DC"/>
    <w:rsid w:val="00244676"/>
    <w:rsid w:val="0024553B"/>
    <w:rsid w:val="0024584C"/>
    <w:rsid w:val="00245EDD"/>
    <w:rsid w:val="0024602F"/>
    <w:rsid w:val="0024606B"/>
    <w:rsid w:val="00246484"/>
    <w:rsid w:val="00246B2A"/>
    <w:rsid w:val="002474B0"/>
    <w:rsid w:val="00247664"/>
    <w:rsid w:val="00247921"/>
    <w:rsid w:val="00247B19"/>
    <w:rsid w:val="00247EA9"/>
    <w:rsid w:val="002502F4"/>
    <w:rsid w:val="002505DB"/>
    <w:rsid w:val="0025070E"/>
    <w:rsid w:val="00250CE5"/>
    <w:rsid w:val="002510C9"/>
    <w:rsid w:val="00251176"/>
    <w:rsid w:val="002515F2"/>
    <w:rsid w:val="0025194B"/>
    <w:rsid w:val="00251983"/>
    <w:rsid w:val="00251A37"/>
    <w:rsid w:val="00251D91"/>
    <w:rsid w:val="00251FC5"/>
    <w:rsid w:val="00252243"/>
    <w:rsid w:val="00252835"/>
    <w:rsid w:val="002528C2"/>
    <w:rsid w:val="00252B96"/>
    <w:rsid w:val="00252C75"/>
    <w:rsid w:val="002536AD"/>
    <w:rsid w:val="00253701"/>
    <w:rsid w:val="002537F7"/>
    <w:rsid w:val="00253970"/>
    <w:rsid w:val="00253A7C"/>
    <w:rsid w:val="00254996"/>
    <w:rsid w:val="00254EE2"/>
    <w:rsid w:val="00254F4C"/>
    <w:rsid w:val="0025511E"/>
    <w:rsid w:val="00255278"/>
    <w:rsid w:val="002554E9"/>
    <w:rsid w:val="0025595A"/>
    <w:rsid w:val="00255B1B"/>
    <w:rsid w:val="00255FDB"/>
    <w:rsid w:val="002568A5"/>
    <w:rsid w:val="0025696B"/>
    <w:rsid w:val="00256D4D"/>
    <w:rsid w:val="002572D7"/>
    <w:rsid w:val="0025736F"/>
    <w:rsid w:val="002574E7"/>
    <w:rsid w:val="00257699"/>
    <w:rsid w:val="002579F8"/>
    <w:rsid w:val="00257C8E"/>
    <w:rsid w:val="002608A4"/>
    <w:rsid w:val="00260B8E"/>
    <w:rsid w:val="00260EED"/>
    <w:rsid w:val="0026175D"/>
    <w:rsid w:val="00261BC0"/>
    <w:rsid w:val="00261E07"/>
    <w:rsid w:val="00261F21"/>
    <w:rsid w:val="00262A8F"/>
    <w:rsid w:val="00262C36"/>
    <w:rsid w:val="00263203"/>
    <w:rsid w:val="0026488D"/>
    <w:rsid w:val="00265757"/>
    <w:rsid w:val="00265875"/>
    <w:rsid w:val="00265E43"/>
    <w:rsid w:val="002663F2"/>
    <w:rsid w:val="0026680E"/>
    <w:rsid w:val="00266938"/>
    <w:rsid w:val="00266A53"/>
    <w:rsid w:val="00266CE8"/>
    <w:rsid w:val="00267014"/>
    <w:rsid w:val="00267FB5"/>
    <w:rsid w:val="00270216"/>
    <w:rsid w:val="002704A7"/>
    <w:rsid w:val="0027087C"/>
    <w:rsid w:val="00270C1B"/>
    <w:rsid w:val="002712B1"/>
    <w:rsid w:val="0027149F"/>
    <w:rsid w:val="002716CD"/>
    <w:rsid w:val="00271ECA"/>
    <w:rsid w:val="0027231D"/>
    <w:rsid w:val="0027242A"/>
    <w:rsid w:val="002725EF"/>
    <w:rsid w:val="00272708"/>
    <w:rsid w:val="00273227"/>
    <w:rsid w:val="00273819"/>
    <w:rsid w:val="00274014"/>
    <w:rsid w:val="00274615"/>
    <w:rsid w:val="00274790"/>
    <w:rsid w:val="00274C54"/>
    <w:rsid w:val="00274D08"/>
    <w:rsid w:val="00274D2B"/>
    <w:rsid w:val="0027514F"/>
    <w:rsid w:val="00275863"/>
    <w:rsid w:val="00275A33"/>
    <w:rsid w:val="00276994"/>
    <w:rsid w:val="00276C0A"/>
    <w:rsid w:val="00276CAB"/>
    <w:rsid w:val="00276D25"/>
    <w:rsid w:val="00276F25"/>
    <w:rsid w:val="002770CF"/>
    <w:rsid w:val="002774C5"/>
    <w:rsid w:val="0027783A"/>
    <w:rsid w:val="00277CF8"/>
    <w:rsid w:val="00277E2E"/>
    <w:rsid w:val="002800DF"/>
    <w:rsid w:val="00280667"/>
    <w:rsid w:val="00280F8F"/>
    <w:rsid w:val="0028116C"/>
    <w:rsid w:val="00281756"/>
    <w:rsid w:val="00281B81"/>
    <w:rsid w:val="0028214D"/>
    <w:rsid w:val="002834EA"/>
    <w:rsid w:val="00283D20"/>
    <w:rsid w:val="002842AA"/>
    <w:rsid w:val="00284423"/>
    <w:rsid w:val="00284AEB"/>
    <w:rsid w:val="00284B7B"/>
    <w:rsid w:val="00285990"/>
    <w:rsid w:val="00285C20"/>
    <w:rsid w:val="0028697B"/>
    <w:rsid w:val="00286DFB"/>
    <w:rsid w:val="0028767F"/>
    <w:rsid w:val="002876DE"/>
    <w:rsid w:val="0028789D"/>
    <w:rsid w:val="002878E7"/>
    <w:rsid w:val="00287F36"/>
    <w:rsid w:val="002903AC"/>
    <w:rsid w:val="002915C1"/>
    <w:rsid w:val="002919A0"/>
    <w:rsid w:val="00291B49"/>
    <w:rsid w:val="00292010"/>
    <w:rsid w:val="002920FC"/>
    <w:rsid w:val="00292664"/>
    <w:rsid w:val="0029334D"/>
    <w:rsid w:val="00293597"/>
    <w:rsid w:val="00293D0F"/>
    <w:rsid w:val="002942FE"/>
    <w:rsid w:val="00294459"/>
    <w:rsid w:val="00294473"/>
    <w:rsid w:val="0029448D"/>
    <w:rsid w:val="00294677"/>
    <w:rsid w:val="00294879"/>
    <w:rsid w:val="002949D0"/>
    <w:rsid w:val="00294D93"/>
    <w:rsid w:val="00294D99"/>
    <w:rsid w:val="002950E1"/>
    <w:rsid w:val="002952BD"/>
    <w:rsid w:val="002956B7"/>
    <w:rsid w:val="00295A84"/>
    <w:rsid w:val="00295CD3"/>
    <w:rsid w:val="00295FE2"/>
    <w:rsid w:val="00296197"/>
    <w:rsid w:val="002961FC"/>
    <w:rsid w:val="0029633B"/>
    <w:rsid w:val="00296623"/>
    <w:rsid w:val="002968D8"/>
    <w:rsid w:val="00296A45"/>
    <w:rsid w:val="00296B07"/>
    <w:rsid w:val="00296BB8"/>
    <w:rsid w:val="00296D0B"/>
    <w:rsid w:val="002971CD"/>
    <w:rsid w:val="00297229"/>
    <w:rsid w:val="0029744C"/>
    <w:rsid w:val="00297658"/>
    <w:rsid w:val="0029782C"/>
    <w:rsid w:val="00297C19"/>
    <w:rsid w:val="00297D2F"/>
    <w:rsid w:val="002A0069"/>
    <w:rsid w:val="002A02A3"/>
    <w:rsid w:val="002A0524"/>
    <w:rsid w:val="002A055F"/>
    <w:rsid w:val="002A0609"/>
    <w:rsid w:val="002A0858"/>
    <w:rsid w:val="002A1360"/>
    <w:rsid w:val="002A1784"/>
    <w:rsid w:val="002A1858"/>
    <w:rsid w:val="002A18F2"/>
    <w:rsid w:val="002A1E3C"/>
    <w:rsid w:val="002A202C"/>
    <w:rsid w:val="002A23A1"/>
    <w:rsid w:val="002A3003"/>
    <w:rsid w:val="002A303B"/>
    <w:rsid w:val="002A3226"/>
    <w:rsid w:val="002A3842"/>
    <w:rsid w:val="002A3A08"/>
    <w:rsid w:val="002A3B3F"/>
    <w:rsid w:val="002A5164"/>
    <w:rsid w:val="002A5434"/>
    <w:rsid w:val="002A5615"/>
    <w:rsid w:val="002A5BDA"/>
    <w:rsid w:val="002A5F2A"/>
    <w:rsid w:val="002A698E"/>
    <w:rsid w:val="002A6A15"/>
    <w:rsid w:val="002A6FB2"/>
    <w:rsid w:val="002A78DF"/>
    <w:rsid w:val="002A7CA7"/>
    <w:rsid w:val="002A7DD1"/>
    <w:rsid w:val="002B0252"/>
    <w:rsid w:val="002B0934"/>
    <w:rsid w:val="002B11CE"/>
    <w:rsid w:val="002B138E"/>
    <w:rsid w:val="002B15FA"/>
    <w:rsid w:val="002B174A"/>
    <w:rsid w:val="002B176B"/>
    <w:rsid w:val="002B1969"/>
    <w:rsid w:val="002B1FD4"/>
    <w:rsid w:val="002B1FF6"/>
    <w:rsid w:val="002B2485"/>
    <w:rsid w:val="002B2D9C"/>
    <w:rsid w:val="002B2F0A"/>
    <w:rsid w:val="002B326C"/>
    <w:rsid w:val="002B3560"/>
    <w:rsid w:val="002B39CB"/>
    <w:rsid w:val="002B39D1"/>
    <w:rsid w:val="002B3E95"/>
    <w:rsid w:val="002B3F5A"/>
    <w:rsid w:val="002B4275"/>
    <w:rsid w:val="002B4E87"/>
    <w:rsid w:val="002B5075"/>
    <w:rsid w:val="002B52F1"/>
    <w:rsid w:val="002B53E1"/>
    <w:rsid w:val="002B5455"/>
    <w:rsid w:val="002B551C"/>
    <w:rsid w:val="002B5C33"/>
    <w:rsid w:val="002B6096"/>
    <w:rsid w:val="002B642D"/>
    <w:rsid w:val="002B68EB"/>
    <w:rsid w:val="002B6F53"/>
    <w:rsid w:val="002B739B"/>
    <w:rsid w:val="002B7994"/>
    <w:rsid w:val="002B7BAE"/>
    <w:rsid w:val="002B7E9B"/>
    <w:rsid w:val="002B7FD7"/>
    <w:rsid w:val="002C0154"/>
    <w:rsid w:val="002C08D1"/>
    <w:rsid w:val="002C0916"/>
    <w:rsid w:val="002C0C22"/>
    <w:rsid w:val="002C1934"/>
    <w:rsid w:val="002C1A4D"/>
    <w:rsid w:val="002C1AE1"/>
    <w:rsid w:val="002C1C81"/>
    <w:rsid w:val="002C213D"/>
    <w:rsid w:val="002C24C1"/>
    <w:rsid w:val="002C2683"/>
    <w:rsid w:val="002C288C"/>
    <w:rsid w:val="002C2B70"/>
    <w:rsid w:val="002C2DB3"/>
    <w:rsid w:val="002C2E09"/>
    <w:rsid w:val="002C2FEF"/>
    <w:rsid w:val="002C30D3"/>
    <w:rsid w:val="002C349B"/>
    <w:rsid w:val="002C3C67"/>
    <w:rsid w:val="002C4259"/>
    <w:rsid w:val="002C4818"/>
    <w:rsid w:val="002C4CEB"/>
    <w:rsid w:val="002C5860"/>
    <w:rsid w:val="002C5C77"/>
    <w:rsid w:val="002C622B"/>
    <w:rsid w:val="002C674C"/>
    <w:rsid w:val="002C6B31"/>
    <w:rsid w:val="002C6F8E"/>
    <w:rsid w:val="002C7169"/>
    <w:rsid w:val="002C7AEB"/>
    <w:rsid w:val="002C7C3B"/>
    <w:rsid w:val="002C7FE6"/>
    <w:rsid w:val="002D117E"/>
    <w:rsid w:val="002D176E"/>
    <w:rsid w:val="002D20C3"/>
    <w:rsid w:val="002D2580"/>
    <w:rsid w:val="002D2B33"/>
    <w:rsid w:val="002D2CFE"/>
    <w:rsid w:val="002D32A5"/>
    <w:rsid w:val="002D37B2"/>
    <w:rsid w:val="002D3CD9"/>
    <w:rsid w:val="002D3DFC"/>
    <w:rsid w:val="002D4132"/>
    <w:rsid w:val="002D4213"/>
    <w:rsid w:val="002D4593"/>
    <w:rsid w:val="002D4C55"/>
    <w:rsid w:val="002D4D82"/>
    <w:rsid w:val="002D4FB6"/>
    <w:rsid w:val="002D5273"/>
    <w:rsid w:val="002D5548"/>
    <w:rsid w:val="002D5591"/>
    <w:rsid w:val="002D5834"/>
    <w:rsid w:val="002D58B1"/>
    <w:rsid w:val="002D5AD0"/>
    <w:rsid w:val="002D5C37"/>
    <w:rsid w:val="002D5CC1"/>
    <w:rsid w:val="002D5EFE"/>
    <w:rsid w:val="002D629F"/>
    <w:rsid w:val="002D64F1"/>
    <w:rsid w:val="002D6E4A"/>
    <w:rsid w:val="002D7ABE"/>
    <w:rsid w:val="002D7C84"/>
    <w:rsid w:val="002D7D49"/>
    <w:rsid w:val="002D7DF1"/>
    <w:rsid w:val="002E081C"/>
    <w:rsid w:val="002E0F98"/>
    <w:rsid w:val="002E1528"/>
    <w:rsid w:val="002E16DD"/>
    <w:rsid w:val="002E1B2C"/>
    <w:rsid w:val="002E1E09"/>
    <w:rsid w:val="002E208A"/>
    <w:rsid w:val="002E20B4"/>
    <w:rsid w:val="002E2CE3"/>
    <w:rsid w:val="002E3157"/>
    <w:rsid w:val="002E3A0F"/>
    <w:rsid w:val="002E3B5C"/>
    <w:rsid w:val="002E3F41"/>
    <w:rsid w:val="002E3F8C"/>
    <w:rsid w:val="002E3FAA"/>
    <w:rsid w:val="002E3FDE"/>
    <w:rsid w:val="002E46E4"/>
    <w:rsid w:val="002E4D8E"/>
    <w:rsid w:val="002E5E5D"/>
    <w:rsid w:val="002E5FBB"/>
    <w:rsid w:val="002E6218"/>
    <w:rsid w:val="002E639C"/>
    <w:rsid w:val="002E641B"/>
    <w:rsid w:val="002E678C"/>
    <w:rsid w:val="002E68FE"/>
    <w:rsid w:val="002E694B"/>
    <w:rsid w:val="002E74AF"/>
    <w:rsid w:val="002E77E9"/>
    <w:rsid w:val="002E7DDC"/>
    <w:rsid w:val="002E7DE6"/>
    <w:rsid w:val="002F0936"/>
    <w:rsid w:val="002F10C6"/>
    <w:rsid w:val="002F1B7E"/>
    <w:rsid w:val="002F1B92"/>
    <w:rsid w:val="002F260A"/>
    <w:rsid w:val="002F26FE"/>
    <w:rsid w:val="002F292A"/>
    <w:rsid w:val="002F2EE3"/>
    <w:rsid w:val="002F43BD"/>
    <w:rsid w:val="002F43E7"/>
    <w:rsid w:val="002F4B56"/>
    <w:rsid w:val="002F500D"/>
    <w:rsid w:val="002F5133"/>
    <w:rsid w:val="002F5148"/>
    <w:rsid w:val="002F51B1"/>
    <w:rsid w:val="002F53C4"/>
    <w:rsid w:val="002F5836"/>
    <w:rsid w:val="002F5AE3"/>
    <w:rsid w:val="002F5CF8"/>
    <w:rsid w:val="002F6A49"/>
    <w:rsid w:val="002F6BEF"/>
    <w:rsid w:val="002F6D63"/>
    <w:rsid w:val="002F746F"/>
    <w:rsid w:val="002F75F5"/>
    <w:rsid w:val="002F77B5"/>
    <w:rsid w:val="002F7939"/>
    <w:rsid w:val="002F7E04"/>
    <w:rsid w:val="002F7FD3"/>
    <w:rsid w:val="00300152"/>
    <w:rsid w:val="003004C8"/>
    <w:rsid w:val="00300C03"/>
    <w:rsid w:val="00300DD0"/>
    <w:rsid w:val="00300F4C"/>
    <w:rsid w:val="00301CA8"/>
    <w:rsid w:val="00301D05"/>
    <w:rsid w:val="00301FBC"/>
    <w:rsid w:val="00302FB3"/>
    <w:rsid w:val="00303233"/>
    <w:rsid w:val="003032BA"/>
    <w:rsid w:val="003032FF"/>
    <w:rsid w:val="0030343B"/>
    <w:rsid w:val="003036F1"/>
    <w:rsid w:val="003037AA"/>
    <w:rsid w:val="003038FA"/>
    <w:rsid w:val="00303A67"/>
    <w:rsid w:val="0030435C"/>
    <w:rsid w:val="003046AD"/>
    <w:rsid w:val="0030494B"/>
    <w:rsid w:val="00304F0E"/>
    <w:rsid w:val="00305794"/>
    <w:rsid w:val="00305D79"/>
    <w:rsid w:val="00305FA5"/>
    <w:rsid w:val="0030631C"/>
    <w:rsid w:val="003074DE"/>
    <w:rsid w:val="00307E5D"/>
    <w:rsid w:val="0031002E"/>
    <w:rsid w:val="003102A5"/>
    <w:rsid w:val="0031040A"/>
    <w:rsid w:val="0031085D"/>
    <w:rsid w:val="00310AEC"/>
    <w:rsid w:val="00310B3D"/>
    <w:rsid w:val="00310BE7"/>
    <w:rsid w:val="00310D05"/>
    <w:rsid w:val="00310D45"/>
    <w:rsid w:val="00311115"/>
    <w:rsid w:val="00311583"/>
    <w:rsid w:val="00311AE2"/>
    <w:rsid w:val="003120E0"/>
    <w:rsid w:val="0031241A"/>
    <w:rsid w:val="003131B8"/>
    <w:rsid w:val="0031353F"/>
    <w:rsid w:val="00313F0B"/>
    <w:rsid w:val="003142BD"/>
    <w:rsid w:val="00314739"/>
    <w:rsid w:val="003147C3"/>
    <w:rsid w:val="003147DB"/>
    <w:rsid w:val="00314B24"/>
    <w:rsid w:val="00315111"/>
    <w:rsid w:val="003158AB"/>
    <w:rsid w:val="00315A93"/>
    <w:rsid w:val="00315ED3"/>
    <w:rsid w:val="00316098"/>
    <w:rsid w:val="00316513"/>
    <w:rsid w:val="0031660B"/>
    <w:rsid w:val="00316FD8"/>
    <w:rsid w:val="00317252"/>
    <w:rsid w:val="0031770D"/>
    <w:rsid w:val="003206AD"/>
    <w:rsid w:val="00320E3A"/>
    <w:rsid w:val="00320EEA"/>
    <w:rsid w:val="003214CF"/>
    <w:rsid w:val="00321B48"/>
    <w:rsid w:val="00321F39"/>
    <w:rsid w:val="0032204D"/>
    <w:rsid w:val="003223CA"/>
    <w:rsid w:val="003225EA"/>
    <w:rsid w:val="00322CDB"/>
    <w:rsid w:val="00323470"/>
    <w:rsid w:val="00323822"/>
    <w:rsid w:val="00323889"/>
    <w:rsid w:val="00323892"/>
    <w:rsid w:val="00323A8F"/>
    <w:rsid w:val="003240B2"/>
    <w:rsid w:val="0032468A"/>
    <w:rsid w:val="00324896"/>
    <w:rsid w:val="00324BDC"/>
    <w:rsid w:val="00324E35"/>
    <w:rsid w:val="003255D3"/>
    <w:rsid w:val="00326942"/>
    <w:rsid w:val="00326958"/>
    <w:rsid w:val="0032714D"/>
    <w:rsid w:val="0032728C"/>
    <w:rsid w:val="00327F81"/>
    <w:rsid w:val="003300DE"/>
    <w:rsid w:val="0033020B"/>
    <w:rsid w:val="00330420"/>
    <w:rsid w:val="00330645"/>
    <w:rsid w:val="00330B94"/>
    <w:rsid w:val="00331182"/>
    <w:rsid w:val="003317F9"/>
    <w:rsid w:val="00331BB4"/>
    <w:rsid w:val="00331BF6"/>
    <w:rsid w:val="00332246"/>
    <w:rsid w:val="00332518"/>
    <w:rsid w:val="00332524"/>
    <w:rsid w:val="00332B81"/>
    <w:rsid w:val="00332F1C"/>
    <w:rsid w:val="00333231"/>
    <w:rsid w:val="0033378B"/>
    <w:rsid w:val="00333878"/>
    <w:rsid w:val="003339CF"/>
    <w:rsid w:val="00333D68"/>
    <w:rsid w:val="00334958"/>
    <w:rsid w:val="003349FB"/>
    <w:rsid w:val="00334E09"/>
    <w:rsid w:val="00335133"/>
    <w:rsid w:val="0033520C"/>
    <w:rsid w:val="0033609D"/>
    <w:rsid w:val="0033623D"/>
    <w:rsid w:val="003366F4"/>
    <w:rsid w:val="00336C40"/>
    <w:rsid w:val="00336F07"/>
    <w:rsid w:val="00337252"/>
    <w:rsid w:val="00337292"/>
    <w:rsid w:val="003373B3"/>
    <w:rsid w:val="00337428"/>
    <w:rsid w:val="0033749F"/>
    <w:rsid w:val="0033753A"/>
    <w:rsid w:val="003375AA"/>
    <w:rsid w:val="003377B2"/>
    <w:rsid w:val="003377C4"/>
    <w:rsid w:val="003402AD"/>
    <w:rsid w:val="00340565"/>
    <w:rsid w:val="0034091A"/>
    <w:rsid w:val="00340F05"/>
    <w:rsid w:val="00340FC5"/>
    <w:rsid w:val="00341086"/>
    <w:rsid w:val="003413EA"/>
    <w:rsid w:val="00341555"/>
    <w:rsid w:val="00341AC9"/>
    <w:rsid w:val="0034204D"/>
    <w:rsid w:val="0034300E"/>
    <w:rsid w:val="003434CC"/>
    <w:rsid w:val="00343C07"/>
    <w:rsid w:val="00343E99"/>
    <w:rsid w:val="00344122"/>
    <w:rsid w:val="00344CA8"/>
    <w:rsid w:val="00344FA9"/>
    <w:rsid w:val="00345CCB"/>
    <w:rsid w:val="00345DC4"/>
    <w:rsid w:val="003462A1"/>
    <w:rsid w:val="0034642E"/>
    <w:rsid w:val="0034696F"/>
    <w:rsid w:val="00346BE0"/>
    <w:rsid w:val="00346D99"/>
    <w:rsid w:val="003470C3"/>
    <w:rsid w:val="003471E2"/>
    <w:rsid w:val="00347D15"/>
    <w:rsid w:val="00350156"/>
    <w:rsid w:val="0035035D"/>
    <w:rsid w:val="003504FE"/>
    <w:rsid w:val="00350658"/>
    <w:rsid w:val="00350C9C"/>
    <w:rsid w:val="00350D01"/>
    <w:rsid w:val="00350D31"/>
    <w:rsid w:val="00350D57"/>
    <w:rsid w:val="00350E1C"/>
    <w:rsid w:val="00351151"/>
    <w:rsid w:val="00351592"/>
    <w:rsid w:val="003517D3"/>
    <w:rsid w:val="00351A7F"/>
    <w:rsid w:val="00352C56"/>
    <w:rsid w:val="0035329C"/>
    <w:rsid w:val="00353AEF"/>
    <w:rsid w:val="00354146"/>
    <w:rsid w:val="0035461C"/>
    <w:rsid w:val="003547DE"/>
    <w:rsid w:val="00354923"/>
    <w:rsid w:val="00354CB4"/>
    <w:rsid w:val="00354E31"/>
    <w:rsid w:val="00354F44"/>
    <w:rsid w:val="0035502D"/>
    <w:rsid w:val="003550F2"/>
    <w:rsid w:val="0035514D"/>
    <w:rsid w:val="003554EF"/>
    <w:rsid w:val="00356363"/>
    <w:rsid w:val="00356DF4"/>
    <w:rsid w:val="00356E24"/>
    <w:rsid w:val="0035704E"/>
    <w:rsid w:val="00357595"/>
    <w:rsid w:val="00357794"/>
    <w:rsid w:val="00357B44"/>
    <w:rsid w:val="00357B79"/>
    <w:rsid w:val="00357F99"/>
    <w:rsid w:val="0036096E"/>
    <w:rsid w:val="00360980"/>
    <w:rsid w:val="00360997"/>
    <w:rsid w:val="00360D54"/>
    <w:rsid w:val="00361AA5"/>
    <w:rsid w:val="00361F2C"/>
    <w:rsid w:val="003620BA"/>
    <w:rsid w:val="00362DB7"/>
    <w:rsid w:val="0036300E"/>
    <w:rsid w:val="0036312E"/>
    <w:rsid w:val="00363267"/>
    <w:rsid w:val="00363318"/>
    <w:rsid w:val="0036375D"/>
    <w:rsid w:val="00363B4B"/>
    <w:rsid w:val="00363B8A"/>
    <w:rsid w:val="00363ECE"/>
    <w:rsid w:val="0036448D"/>
    <w:rsid w:val="003646B9"/>
    <w:rsid w:val="003646C0"/>
    <w:rsid w:val="00364935"/>
    <w:rsid w:val="003657FA"/>
    <w:rsid w:val="0036593E"/>
    <w:rsid w:val="00365AEA"/>
    <w:rsid w:val="00365CC2"/>
    <w:rsid w:val="00365FBA"/>
    <w:rsid w:val="00366495"/>
    <w:rsid w:val="00366781"/>
    <w:rsid w:val="0036678B"/>
    <w:rsid w:val="00366A2B"/>
    <w:rsid w:val="00366BC4"/>
    <w:rsid w:val="00366D35"/>
    <w:rsid w:val="00366ED0"/>
    <w:rsid w:val="00367010"/>
    <w:rsid w:val="003700C4"/>
    <w:rsid w:val="00370BEB"/>
    <w:rsid w:val="00370C12"/>
    <w:rsid w:val="00370C86"/>
    <w:rsid w:val="0037124B"/>
    <w:rsid w:val="00371380"/>
    <w:rsid w:val="00371C89"/>
    <w:rsid w:val="003724A0"/>
    <w:rsid w:val="003725D0"/>
    <w:rsid w:val="0037267E"/>
    <w:rsid w:val="00372C6B"/>
    <w:rsid w:val="0037322E"/>
    <w:rsid w:val="003737DA"/>
    <w:rsid w:val="00373997"/>
    <w:rsid w:val="003741E9"/>
    <w:rsid w:val="003745AB"/>
    <w:rsid w:val="00374CDC"/>
    <w:rsid w:val="00375445"/>
    <w:rsid w:val="0037552B"/>
    <w:rsid w:val="0037577C"/>
    <w:rsid w:val="00375CE0"/>
    <w:rsid w:val="00375FF7"/>
    <w:rsid w:val="003768E1"/>
    <w:rsid w:val="00376D3D"/>
    <w:rsid w:val="00376E70"/>
    <w:rsid w:val="00377054"/>
    <w:rsid w:val="003775A4"/>
    <w:rsid w:val="00377E24"/>
    <w:rsid w:val="00377EE0"/>
    <w:rsid w:val="003800BD"/>
    <w:rsid w:val="003803CE"/>
    <w:rsid w:val="003803E1"/>
    <w:rsid w:val="00380907"/>
    <w:rsid w:val="00381DD9"/>
    <w:rsid w:val="003821D7"/>
    <w:rsid w:val="003822D9"/>
    <w:rsid w:val="0038237B"/>
    <w:rsid w:val="00382D63"/>
    <w:rsid w:val="00382F8C"/>
    <w:rsid w:val="00383D50"/>
    <w:rsid w:val="00384248"/>
    <w:rsid w:val="00384A9A"/>
    <w:rsid w:val="00384B00"/>
    <w:rsid w:val="003850F8"/>
    <w:rsid w:val="003852F6"/>
    <w:rsid w:val="00385317"/>
    <w:rsid w:val="00385B65"/>
    <w:rsid w:val="00386125"/>
    <w:rsid w:val="00386964"/>
    <w:rsid w:val="00386E74"/>
    <w:rsid w:val="00386EDF"/>
    <w:rsid w:val="00386FB6"/>
    <w:rsid w:val="00387009"/>
    <w:rsid w:val="00387148"/>
    <w:rsid w:val="0038776A"/>
    <w:rsid w:val="00387952"/>
    <w:rsid w:val="00387B40"/>
    <w:rsid w:val="00387BE8"/>
    <w:rsid w:val="00390145"/>
    <w:rsid w:val="00390385"/>
    <w:rsid w:val="003907AD"/>
    <w:rsid w:val="00390825"/>
    <w:rsid w:val="0039087E"/>
    <w:rsid w:val="00390EAB"/>
    <w:rsid w:val="00390FDB"/>
    <w:rsid w:val="00391506"/>
    <w:rsid w:val="00391DC4"/>
    <w:rsid w:val="00391F54"/>
    <w:rsid w:val="00392458"/>
    <w:rsid w:val="0039246C"/>
    <w:rsid w:val="003927AE"/>
    <w:rsid w:val="003927B5"/>
    <w:rsid w:val="00392C5D"/>
    <w:rsid w:val="00392D54"/>
    <w:rsid w:val="00392FA8"/>
    <w:rsid w:val="00393B73"/>
    <w:rsid w:val="00393CBD"/>
    <w:rsid w:val="003941BF"/>
    <w:rsid w:val="00394315"/>
    <w:rsid w:val="003947F5"/>
    <w:rsid w:val="00394B41"/>
    <w:rsid w:val="003958F6"/>
    <w:rsid w:val="00395970"/>
    <w:rsid w:val="00395F05"/>
    <w:rsid w:val="003960B3"/>
    <w:rsid w:val="0039646D"/>
    <w:rsid w:val="003965A2"/>
    <w:rsid w:val="00396B9F"/>
    <w:rsid w:val="00396E94"/>
    <w:rsid w:val="00397200"/>
    <w:rsid w:val="0039741B"/>
    <w:rsid w:val="0039760A"/>
    <w:rsid w:val="00397A0C"/>
    <w:rsid w:val="00397BCE"/>
    <w:rsid w:val="00397E98"/>
    <w:rsid w:val="003A196B"/>
    <w:rsid w:val="003A1DBB"/>
    <w:rsid w:val="003A2E1E"/>
    <w:rsid w:val="003A30D9"/>
    <w:rsid w:val="003A313C"/>
    <w:rsid w:val="003A3F8B"/>
    <w:rsid w:val="003A40A2"/>
    <w:rsid w:val="003A48A5"/>
    <w:rsid w:val="003A4E5C"/>
    <w:rsid w:val="003A4F6F"/>
    <w:rsid w:val="003A5D22"/>
    <w:rsid w:val="003A6B30"/>
    <w:rsid w:val="003A7065"/>
    <w:rsid w:val="003A70E8"/>
    <w:rsid w:val="003A7840"/>
    <w:rsid w:val="003A7F6B"/>
    <w:rsid w:val="003B00BB"/>
    <w:rsid w:val="003B016B"/>
    <w:rsid w:val="003B0DE9"/>
    <w:rsid w:val="003B0E82"/>
    <w:rsid w:val="003B0FD6"/>
    <w:rsid w:val="003B1491"/>
    <w:rsid w:val="003B1F86"/>
    <w:rsid w:val="003B2230"/>
    <w:rsid w:val="003B2304"/>
    <w:rsid w:val="003B26FD"/>
    <w:rsid w:val="003B2B00"/>
    <w:rsid w:val="003B34D4"/>
    <w:rsid w:val="003B37B3"/>
    <w:rsid w:val="003B3B14"/>
    <w:rsid w:val="003B3BB2"/>
    <w:rsid w:val="003B3D9E"/>
    <w:rsid w:val="003B3DE0"/>
    <w:rsid w:val="003B4019"/>
    <w:rsid w:val="003B415C"/>
    <w:rsid w:val="003B4161"/>
    <w:rsid w:val="003B49C4"/>
    <w:rsid w:val="003B49FC"/>
    <w:rsid w:val="003B5083"/>
    <w:rsid w:val="003B51CE"/>
    <w:rsid w:val="003B5761"/>
    <w:rsid w:val="003B58EE"/>
    <w:rsid w:val="003B61F5"/>
    <w:rsid w:val="003B63E8"/>
    <w:rsid w:val="003B74E6"/>
    <w:rsid w:val="003B75B0"/>
    <w:rsid w:val="003B7690"/>
    <w:rsid w:val="003B7B4F"/>
    <w:rsid w:val="003B7C0E"/>
    <w:rsid w:val="003B7DDE"/>
    <w:rsid w:val="003C0585"/>
    <w:rsid w:val="003C0BE0"/>
    <w:rsid w:val="003C11B7"/>
    <w:rsid w:val="003C17EC"/>
    <w:rsid w:val="003C18BF"/>
    <w:rsid w:val="003C1F32"/>
    <w:rsid w:val="003C2023"/>
    <w:rsid w:val="003C2551"/>
    <w:rsid w:val="003C2980"/>
    <w:rsid w:val="003C29A1"/>
    <w:rsid w:val="003C2A13"/>
    <w:rsid w:val="003C2FFC"/>
    <w:rsid w:val="003C3038"/>
    <w:rsid w:val="003C3173"/>
    <w:rsid w:val="003C372A"/>
    <w:rsid w:val="003C3E41"/>
    <w:rsid w:val="003C42CB"/>
    <w:rsid w:val="003C44BB"/>
    <w:rsid w:val="003C4547"/>
    <w:rsid w:val="003C4678"/>
    <w:rsid w:val="003C4698"/>
    <w:rsid w:val="003C479C"/>
    <w:rsid w:val="003C47E8"/>
    <w:rsid w:val="003C4850"/>
    <w:rsid w:val="003C48C7"/>
    <w:rsid w:val="003C499E"/>
    <w:rsid w:val="003C4C98"/>
    <w:rsid w:val="003C4ED9"/>
    <w:rsid w:val="003C4FA6"/>
    <w:rsid w:val="003C5A3E"/>
    <w:rsid w:val="003C6439"/>
    <w:rsid w:val="003C66FF"/>
    <w:rsid w:val="003C67A7"/>
    <w:rsid w:val="003C720E"/>
    <w:rsid w:val="003C763B"/>
    <w:rsid w:val="003C7C0F"/>
    <w:rsid w:val="003C7ED6"/>
    <w:rsid w:val="003D019A"/>
    <w:rsid w:val="003D04B7"/>
    <w:rsid w:val="003D0679"/>
    <w:rsid w:val="003D0B8A"/>
    <w:rsid w:val="003D1139"/>
    <w:rsid w:val="003D22E2"/>
    <w:rsid w:val="003D23D3"/>
    <w:rsid w:val="003D2850"/>
    <w:rsid w:val="003D29E6"/>
    <w:rsid w:val="003D2FBD"/>
    <w:rsid w:val="003D312D"/>
    <w:rsid w:val="003D31D6"/>
    <w:rsid w:val="003D37A6"/>
    <w:rsid w:val="003D3A29"/>
    <w:rsid w:val="003D3A4C"/>
    <w:rsid w:val="003D3AF5"/>
    <w:rsid w:val="003D3BC4"/>
    <w:rsid w:val="003D3CF1"/>
    <w:rsid w:val="003D4573"/>
    <w:rsid w:val="003D46B5"/>
    <w:rsid w:val="003D47E8"/>
    <w:rsid w:val="003D4BC0"/>
    <w:rsid w:val="003D4C02"/>
    <w:rsid w:val="003D5158"/>
    <w:rsid w:val="003D58EA"/>
    <w:rsid w:val="003D5BD8"/>
    <w:rsid w:val="003D6A19"/>
    <w:rsid w:val="003D6B9B"/>
    <w:rsid w:val="003D742C"/>
    <w:rsid w:val="003D7A16"/>
    <w:rsid w:val="003E0CB7"/>
    <w:rsid w:val="003E0CB8"/>
    <w:rsid w:val="003E0F55"/>
    <w:rsid w:val="003E173E"/>
    <w:rsid w:val="003E1E0E"/>
    <w:rsid w:val="003E2190"/>
    <w:rsid w:val="003E276C"/>
    <w:rsid w:val="003E2799"/>
    <w:rsid w:val="003E2BC1"/>
    <w:rsid w:val="003E2C08"/>
    <w:rsid w:val="003E2C0D"/>
    <w:rsid w:val="003E437A"/>
    <w:rsid w:val="003E45CF"/>
    <w:rsid w:val="003E4A4C"/>
    <w:rsid w:val="003E5664"/>
    <w:rsid w:val="003E5DEF"/>
    <w:rsid w:val="003E5F32"/>
    <w:rsid w:val="003E746A"/>
    <w:rsid w:val="003E76C7"/>
    <w:rsid w:val="003E7EFB"/>
    <w:rsid w:val="003F03AC"/>
    <w:rsid w:val="003F048B"/>
    <w:rsid w:val="003F05B1"/>
    <w:rsid w:val="003F10CA"/>
    <w:rsid w:val="003F1212"/>
    <w:rsid w:val="003F13C3"/>
    <w:rsid w:val="003F156C"/>
    <w:rsid w:val="003F15EF"/>
    <w:rsid w:val="003F2426"/>
    <w:rsid w:val="003F24C5"/>
    <w:rsid w:val="003F2561"/>
    <w:rsid w:val="003F2B46"/>
    <w:rsid w:val="003F32BB"/>
    <w:rsid w:val="003F3421"/>
    <w:rsid w:val="003F3B59"/>
    <w:rsid w:val="003F3C7D"/>
    <w:rsid w:val="003F3DB7"/>
    <w:rsid w:val="003F3FBD"/>
    <w:rsid w:val="003F4646"/>
    <w:rsid w:val="003F5918"/>
    <w:rsid w:val="003F5ADC"/>
    <w:rsid w:val="003F6333"/>
    <w:rsid w:val="003F63A2"/>
    <w:rsid w:val="003F689B"/>
    <w:rsid w:val="003F6D47"/>
    <w:rsid w:val="003F74DB"/>
    <w:rsid w:val="003F79D1"/>
    <w:rsid w:val="003F7E24"/>
    <w:rsid w:val="003F7FE0"/>
    <w:rsid w:val="00400240"/>
    <w:rsid w:val="0040046E"/>
    <w:rsid w:val="00400A6A"/>
    <w:rsid w:val="00400D01"/>
    <w:rsid w:val="00400D32"/>
    <w:rsid w:val="00400E73"/>
    <w:rsid w:val="00401027"/>
    <w:rsid w:val="004012F7"/>
    <w:rsid w:val="00401DED"/>
    <w:rsid w:val="0040230A"/>
    <w:rsid w:val="00402336"/>
    <w:rsid w:val="00402347"/>
    <w:rsid w:val="004033DA"/>
    <w:rsid w:val="00403420"/>
    <w:rsid w:val="00403966"/>
    <w:rsid w:val="00403C25"/>
    <w:rsid w:val="00403D67"/>
    <w:rsid w:val="00403D71"/>
    <w:rsid w:val="00403E1C"/>
    <w:rsid w:val="00404AD3"/>
    <w:rsid w:val="0040500B"/>
    <w:rsid w:val="004068D5"/>
    <w:rsid w:val="00406B8F"/>
    <w:rsid w:val="00406DE6"/>
    <w:rsid w:val="00406FE5"/>
    <w:rsid w:val="00407014"/>
    <w:rsid w:val="0040705C"/>
    <w:rsid w:val="004071DE"/>
    <w:rsid w:val="00407730"/>
    <w:rsid w:val="0040788E"/>
    <w:rsid w:val="0040789A"/>
    <w:rsid w:val="00407B90"/>
    <w:rsid w:val="00407BC6"/>
    <w:rsid w:val="00410876"/>
    <w:rsid w:val="00410A58"/>
    <w:rsid w:val="00410B0E"/>
    <w:rsid w:val="00410BDC"/>
    <w:rsid w:val="00410F17"/>
    <w:rsid w:val="004114F4"/>
    <w:rsid w:val="004117A8"/>
    <w:rsid w:val="00411FA5"/>
    <w:rsid w:val="004120EF"/>
    <w:rsid w:val="004122CE"/>
    <w:rsid w:val="0041247E"/>
    <w:rsid w:val="004127D0"/>
    <w:rsid w:val="00412A53"/>
    <w:rsid w:val="0041318F"/>
    <w:rsid w:val="0041369F"/>
    <w:rsid w:val="0041396B"/>
    <w:rsid w:val="00414161"/>
    <w:rsid w:val="0041428A"/>
    <w:rsid w:val="00414298"/>
    <w:rsid w:val="004144AE"/>
    <w:rsid w:val="00415206"/>
    <w:rsid w:val="004152C6"/>
    <w:rsid w:val="004155D9"/>
    <w:rsid w:val="00415B7B"/>
    <w:rsid w:val="00415BF3"/>
    <w:rsid w:val="00416025"/>
    <w:rsid w:val="004160C8"/>
    <w:rsid w:val="004161FA"/>
    <w:rsid w:val="004168A4"/>
    <w:rsid w:val="00416A57"/>
    <w:rsid w:val="00417176"/>
    <w:rsid w:val="00417417"/>
    <w:rsid w:val="004200DE"/>
    <w:rsid w:val="0042080D"/>
    <w:rsid w:val="00420FC9"/>
    <w:rsid w:val="00421090"/>
    <w:rsid w:val="004217AA"/>
    <w:rsid w:val="00421C0C"/>
    <w:rsid w:val="00421D70"/>
    <w:rsid w:val="00421DE9"/>
    <w:rsid w:val="00422628"/>
    <w:rsid w:val="00422FF0"/>
    <w:rsid w:val="00423324"/>
    <w:rsid w:val="00423327"/>
    <w:rsid w:val="0042373D"/>
    <w:rsid w:val="00423A21"/>
    <w:rsid w:val="00423A7C"/>
    <w:rsid w:val="00423BEC"/>
    <w:rsid w:val="00423CCB"/>
    <w:rsid w:val="00423EA2"/>
    <w:rsid w:val="00423F15"/>
    <w:rsid w:val="00424540"/>
    <w:rsid w:val="004245AA"/>
    <w:rsid w:val="0042487A"/>
    <w:rsid w:val="004248E7"/>
    <w:rsid w:val="00424928"/>
    <w:rsid w:val="0042529C"/>
    <w:rsid w:val="00425854"/>
    <w:rsid w:val="004258D6"/>
    <w:rsid w:val="00425A6C"/>
    <w:rsid w:val="00425C87"/>
    <w:rsid w:val="00425F5B"/>
    <w:rsid w:val="004262E9"/>
    <w:rsid w:val="00426665"/>
    <w:rsid w:val="00426E35"/>
    <w:rsid w:val="004271E6"/>
    <w:rsid w:val="00427647"/>
    <w:rsid w:val="0042785F"/>
    <w:rsid w:val="00427939"/>
    <w:rsid w:val="00427A48"/>
    <w:rsid w:val="00427DCB"/>
    <w:rsid w:val="00430114"/>
    <w:rsid w:val="00430885"/>
    <w:rsid w:val="00430A0B"/>
    <w:rsid w:val="00430BAA"/>
    <w:rsid w:val="00430DA7"/>
    <w:rsid w:val="00431651"/>
    <w:rsid w:val="004317C8"/>
    <w:rsid w:val="004317D9"/>
    <w:rsid w:val="0043186D"/>
    <w:rsid w:val="00432F37"/>
    <w:rsid w:val="00433484"/>
    <w:rsid w:val="00433719"/>
    <w:rsid w:val="00433B05"/>
    <w:rsid w:val="00433E73"/>
    <w:rsid w:val="00433E81"/>
    <w:rsid w:val="00433FF6"/>
    <w:rsid w:val="00434238"/>
    <w:rsid w:val="00434371"/>
    <w:rsid w:val="00434452"/>
    <w:rsid w:val="004345B3"/>
    <w:rsid w:val="004346F4"/>
    <w:rsid w:val="00434D01"/>
    <w:rsid w:val="00434D29"/>
    <w:rsid w:val="0043518F"/>
    <w:rsid w:val="0043521B"/>
    <w:rsid w:val="00435437"/>
    <w:rsid w:val="0043588C"/>
    <w:rsid w:val="004358E1"/>
    <w:rsid w:val="00435BE4"/>
    <w:rsid w:val="00435F9D"/>
    <w:rsid w:val="0043615F"/>
    <w:rsid w:val="004363A0"/>
    <w:rsid w:val="00436401"/>
    <w:rsid w:val="004364C5"/>
    <w:rsid w:val="0043679E"/>
    <w:rsid w:val="00436EE9"/>
    <w:rsid w:val="00436F52"/>
    <w:rsid w:val="0043703D"/>
    <w:rsid w:val="00440946"/>
    <w:rsid w:val="004416B4"/>
    <w:rsid w:val="004416FF"/>
    <w:rsid w:val="004424BC"/>
    <w:rsid w:val="00442532"/>
    <w:rsid w:val="00442AD8"/>
    <w:rsid w:val="00442BC1"/>
    <w:rsid w:val="00442DF0"/>
    <w:rsid w:val="00442F83"/>
    <w:rsid w:val="00443149"/>
    <w:rsid w:val="004431C1"/>
    <w:rsid w:val="0044323F"/>
    <w:rsid w:val="00443500"/>
    <w:rsid w:val="00443550"/>
    <w:rsid w:val="0044355F"/>
    <w:rsid w:val="0044356C"/>
    <w:rsid w:val="004435CB"/>
    <w:rsid w:val="00443B6C"/>
    <w:rsid w:val="00443E5B"/>
    <w:rsid w:val="00443F98"/>
    <w:rsid w:val="0044440D"/>
    <w:rsid w:val="00444483"/>
    <w:rsid w:val="0044486A"/>
    <w:rsid w:val="00444BA7"/>
    <w:rsid w:val="004452E0"/>
    <w:rsid w:val="00445361"/>
    <w:rsid w:val="0044536D"/>
    <w:rsid w:val="00445802"/>
    <w:rsid w:val="004458EB"/>
    <w:rsid w:val="00445A38"/>
    <w:rsid w:val="00446294"/>
    <w:rsid w:val="004462EF"/>
    <w:rsid w:val="00446961"/>
    <w:rsid w:val="004469A1"/>
    <w:rsid w:val="00447129"/>
    <w:rsid w:val="00447488"/>
    <w:rsid w:val="004474D9"/>
    <w:rsid w:val="004476A3"/>
    <w:rsid w:val="00450B8E"/>
    <w:rsid w:val="00451560"/>
    <w:rsid w:val="00451E05"/>
    <w:rsid w:val="00451F6E"/>
    <w:rsid w:val="00452399"/>
    <w:rsid w:val="004526E4"/>
    <w:rsid w:val="00453101"/>
    <w:rsid w:val="00453284"/>
    <w:rsid w:val="0045373F"/>
    <w:rsid w:val="0045379B"/>
    <w:rsid w:val="00453D3F"/>
    <w:rsid w:val="0045426A"/>
    <w:rsid w:val="004542B4"/>
    <w:rsid w:val="00454AF8"/>
    <w:rsid w:val="00454B86"/>
    <w:rsid w:val="00454E7A"/>
    <w:rsid w:val="004554D5"/>
    <w:rsid w:val="00455694"/>
    <w:rsid w:val="00455799"/>
    <w:rsid w:val="004559A4"/>
    <w:rsid w:val="004559DD"/>
    <w:rsid w:val="00455C9F"/>
    <w:rsid w:val="0045626D"/>
    <w:rsid w:val="00456504"/>
    <w:rsid w:val="0045657B"/>
    <w:rsid w:val="004567B3"/>
    <w:rsid w:val="00456D37"/>
    <w:rsid w:val="00456E67"/>
    <w:rsid w:val="004572A1"/>
    <w:rsid w:val="00457AF4"/>
    <w:rsid w:val="00457EE0"/>
    <w:rsid w:val="004600E8"/>
    <w:rsid w:val="0046039D"/>
    <w:rsid w:val="004605B4"/>
    <w:rsid w:val="00460D59"/>
    <w:rsid w:val="004612D3"/>
    <w:rsid w:val="0046151D"/>
    <w:rsid w:val="00461A3B"/>
    <w:rsid w:val="0046217D"/>
    <w:rsid w:val="0046227F"/>
    <w:rsid w:val="00462560"/>
    <w:rsid w:val="00462563"/>
    <w:rsid w:val="0046257D"/>
    <w:rsid w:val="00462E12"/>
    <w:rsid w:val="00462FEF"/>
    <w:rsid w:val="004631A8"/>
    <w:rsid w:val="0046334A"/>
    <w:rsid w:val="0046351C"/>
    <w:rsid w:val="004636DD"/>
    <w:rsid w:val="00463782"/>
    <w:rsid w:val="00463A35"/>
    <w:rsid w:val="00463A69"/>
    <w:rsid w:val="004642D0"/>
    <w:rsid w:val="00464554"/>
    <w:rsid w:val="00464804"/>
    <w:rsid w:val="00464BE4"/>
    <w:rsid w:val="00464C95"/>
    <w:rsid w:val="004656A2"/>
    <w:rsid w:val="004662E8"/>
    <w:rsid w:val="00466396"/>
    <w:rsid w:val="00466694"/>
    <w:rsid w:val="004669D2"/>
    <w:rsid w:val="004673DC"/>
    <w:rsid w:val="0046760E"/>
    <w:rsid w:val="00467E8D"/>
    <w:rsid w:val="0047160E"/>
    <w:rsid w:val="00471FA5"/>
    <w:rsid w:val="00471FF0"/>
    <w:rsid w:val="0047251E"/>
    <w:rsid w:val="0047293A"/>
    <w:rsid w:val="00472BD8"/>
    <w:rsid w:val="00472C69"/>
    <w:rsid w:val="00473252"/>
    <w:rsid w:val="004737CC"/>
    <w:rsid w:val="00473A6D"/>
    <w:rsid w:val="00474048"/>
    <w:rsid w:val="00474489"/>
    <w:rsid w:val="004751F7"/>
    <w:rsid w:val="00475398"/>
    <w:rsid w:val="00475647"/>
    <w:rsid w:val="00476490"/>
    <w:rsid w:val="00476801"/>
    <w:rsid w:val="00476A2E"/>
    <w:rsid w:val="00476F07"/>
    <w:rsid w:val="0047715B"/>
    <w:rsid w:val="00477C01"/>
    <w:rsid w:val="00477C14"/>
    <w:rsid w:val="00480565"/>
    <w:rsid w:val="00480CC3"/>
    <w:rsid w:val="00480EDE"/>
    <w:rsid w:val="0048122E"/>
    <w:rsid w:val="00481419"/>
    <w:rsid w:val="00481609"/>
    <w:rsid w:val="004825BE"/>
    <w:rsid w:val="00482CB2"/>
    <w:rsid w:val="0048306C"/>
    <w:rsid w:val="00483146"/>
    <w:rsid w:val="004836B0"/>
    <w:rsid w:val="0048429F"/>
    <w:rsid w:val="004847CF"/>
    <w:rsid w:val="00484AA3"/>
    <w:rsid w:val="00484ACC"/>
    <w:rsid w:val="00484D14"/>
    <w:rsid w:val="00484E2E"/>
    <w:rsid w:val="0048502B"/>
    <w:rsid w:val="00485794"/>
    <w:rsid w:val="00485AE2"/>
    <w:rsid w:val="00485B51"/>
    <w:rsid w:val="00485D38"/>
    <w:rsid w:val="00485DCE"/>
    <w:rsid w:val="004866E1"/>
    <w:rsid w:val="00486833"/>
    <w:rsid w:val="00486ADB"/>
    <w:rsid w:val="00487462"/>
    <w:rsid w:val="004874F2"/>
    <w:rsid w:val="0048762C"/>
    <w:rsid w:val="00487A7E"/>
    <w:rsid w:val="004901D1"/>
    <w:rsid w:val="00490563"/>
    <w:rsid w:val="0049056C"/>
    <w:rsid w:val="00490596"/>
    <w:rsid w:val="00490AF6"/>
    <w:rsid w:val="00490BC8"/>
    <w:rsid w:val="00491939"/>
    <w:rsid w:val="00491CE0"/>
    <w:rsid w:val="0049241E"/>
    <w:rsid w:val="0049293D"/>
    <w:rsid w:val="004929A5"/>
    <w:rsid w:val="00492BCF"/>
    <w:rsid w:val="00492F50"/>
    <w:rsid w:val="004930F5"/>
    <w:rsid w:val="00493136"/>
    <w:rsid w:val="00493445"/>
    <w:rsid w:val="00493684"/>
    <w:rsid w:val="0049397F"/>
    <w:rsid w:val="00493D7C"/>
    <w:rsid w:val="00494664"/>
    <w:rsid w:val="00494B77"/>
    <w:rsid w:val="004954C0"/>
    <w:rsid w:val="0049560D"/>
    <w:rsid w:val="00495783"/>
    <w:rsid w:val="00495E35"/>
    <w:rsid w:val="00495EBC"/>
    <w:rsid w:val="004960E0"/>
    <w:rsid w:val="00496178"/>
    <w:rsid w:val="004970A5"/>
    <w:rsid w:val="004970D0"/>
    <w:rsid w:val="004975C0"/>
    <w:rsid w:val="004A0833"/>
    <w:rsid w:val="004A0BE8"/>
    <w:rsid w:val="004A0E05"/>
    <w:rsid w:val="004A12CF"/>
    <w:rsid w:val="004A1A69"/>
    <w:rsid w:val="004A1B69"/>
    <w:rsid w:val="004A1FF4"/>
    <w:rsid w:val="004A210C"/>
    <w:rsid w:val="004A22AA"/>
    <w:rsid w:val="004A2948"/>
    <w:rsid w:val="004A2B42"/>
    <w:rsid w:val="004A2ECF"/>
    <w:rsid w:val="004A311D"/>
    <w:rsid w:val="004A327E"/>
    <w:rsid w:val="004A3B4B"/>
    <w:rsid w:val="004A3EC1"/>
    <w:rsid w:val="004A402F"/>
    <w:rsid w:val="004A41A4"/>
    <w:rsid w:val="004A4881"/>
    <w:rsid w:val="004A51CC"/>
    <w:rsid w:val="004A5299"/>
    <w:rsid w:val="004A5931"/>
    <w:rsid w:val="004A5A0D"/>
    <w:rsid w:val="004A662E"/>
    <w:rsid w:val="004A6BA1"/>
    <w:rsid w:val="004A6BA6"/>
    <w:rsid w:val="004A70B4"/>
    <w:rsid w:val="004A71C8"/>
    <w:rsid w:val="004A7268"/>
    <w:rsid w:val="004A761C"/>
    <w:rsid w:val="004A7B0A"/>
    <w:rsid w:val="004A7DF9"/>
    <w:rsid w:val="004A7F71"/>
    <w:rsid w:val="004B0208"/>
    <w:rsid w:val="004B0392"/>
    <w:rsid w:val="004B0BA5"/>
    <w:rsid w:val="004B1151"/>
    <w:rsid w:val="004B12AF"/>
    <w:rsid w:val="004B1677"/>
    <w:rsid w:val="004B1F07"/>
    <w:rsid w:val="004B1F3B"/>
    <w:rsid w:val="004B230C"/>
    <w:rsid w:val="004B2451"/>
    <w:rsid w:val="004B2677"/>
    <w:rsid w:val="004B2840"/>
    <w:rsid w:val="004B2848"/>
    <w:rsid w:val="004B3170"/>
    <w:rsid w:val="004B32B3"/>
    <w:rsid w:val="004B363B"/>
    <w:rsid w:val="004B37EE"/>
    <w:rsid w:val="004B3B39"/>
    <w:rsid w:val="004B3BAE"/>
    <w:rsid w:val="004B3DB2"/>
    <w:rsid w:val="004B3EED"/>
    <w:rsid w:val="004B4592"/>
    <w:rsid w:val="004B48EC"/>
    <w:rsid w:val="004B4F3C"/>
    <w:rsid w:val="004B56FD"/>
    <w:rsid w:val="004B59AA"/>
    <w:rsid w:val="004B5F73"/>
    <w:rsid w:val="004B6257"/>
    <w:rsid w:val="004B6AAB"/>
    <w:rsid w:val="004B75A5"/>
    <w:rsid w:val="004B765A"/>
    <w:rsid w:val="004B780B"/>
    <w:rsid w:val="004C01D9"/>
    <w:rsid w:val="004C05C1"/>
    <w:rsid w:val="004C0820"/>
    <w:rsid w:val="004C091B"/>
    <w:rsid w:val="004C095E"/>
    <w:rsid w:val="004C09C3"/>
    <w:rsid w:val="004C0C35"/>
    <w:rsid w:val="004C0FAE"/>
    <w:rsid w:val="004C0FCF"/>
    <w:rsid w:val="004C11CE"/>
    <w:rsid w:val="004C16D9"/>
    <w:rsid w:val="004C17A1"/>
    <w:rsid w:val="004C187E"/>
    <w:rsid w:val="004C18D0"/>
    <w:rsid w:val="004C1B55"/>
    <w:rsid w:val="004C1EDB"/>
    <w:rsid w:val="004C2222"/>
    <w:rsid w:val="004C2652"/>
    <w:rsid w:val="004C2AC9"/>
    <w:rsid w:val="004C2C95"/>
    <w:rsid w:val="004C3004"/>
    <w:rsid w:val="004C3227"/>
    <w:rsid w:val="004C34E6"/>
    <w:rsid w:val="004C3516"/>
    <w:rsid w:val="004C386A"/>
    <w:rsid w:val="004C3CC3"/>
    <w:rsid w:val="004C3E9E"/>
    <w:rsid w:val="004C425B"/>
    <w:rsid w:val="004C4AB1"/>
    <w:rsid w:val="004C503B"/>
    <w:rsid w:val="004C526D"/>
    <w:rsid w:val="004C531E"/>
    <w:rsid w:val="004C54B9"/>
    <w:rsid w:val="004C569C"/>
    <w:rsid w:val="004C58F9"/>
    <w:rsid w:val="004C596C"/>
    <w:rsid w:val="004C5F7F"/>
    <w:rsid w:val="004C6128"/>
    <w:rsid w:val="004C61CA"/>
    <w:rsid w:val="004C6295"/>
    <w:rsid w:val="004C6323"/>
    <w:rsid w:val="004C6537"/>
    <w:rsid w:val="004C697B"/>
    <w:rsid w:val="004C6B19"/>
    <w:rsid w:val="004C6B9A"/>
    <w:rsid w:val="004C6B9D"/>
    <w:rsid w:val="004C6D66"/>
    <w:rsid w:val="004C6DD1"/>
    <w:rsid w:val="004C6FFB"/>
    <w:rsid w:val="004C7184"/>
    <w:rsid w:val="004C71A7"/>
    <w:rsid w:val="004C7722"/>
    <w:rsid w:val="004C78B4"/>
    <w:rsid w:val="004C7BE0"/>
    <w:rsid w:val="004D0266"/>
    <w:rsid w:val="004D041C"/>
    <w:rsid w:val="004D04A6"/>
    <w:rsid w:val="004D0815"/>
    <w:rsid w:val="004D0915"/>
    <w:rsid w:val="004D1012"/>
    <w:rsid w:val="004D10E1"/>
    <w:rsid w:val="004D11F9"/>
    <w:rsid w:val="004D1333"/>
    <w:rsid w:val="004D13DA"/>
    <w:rsid w:val="004D145D"/>
    <w:rsid w:val="004D1744"/>
    <w:rsid w:val="004D1B15"/>
    <w:rsid w:val="004D1E7B"/>
    <w:rsid w:val="004D22DC"/>
    <w:rsid w:val="004D24F9"/>
    <w:rsid w:val="004D2928"/>
    <w:rsid w:val="004D2A7C"/>
    <w:rsid w:val="004D3F2B"/>
    <w:rsid w:val="004D42BF"/>
    <w:rsid w:val="004D42D0"/>
    <w:rsid w:val="004D468B"/>
    <w:rsid w:val="004D4E62"/>
    <w:rsid w:val="004D5003"/>
    <w:rsid w:val="004D5471"/>
    <w:rsid w:val="004D5C7E"/>
    <w:rsid w:val="004D5C9B"/>
    <w:rsid w:val="004D6442"/>
    <w:rsid w:val="004D65CB"/>
    <w:rsid w:val="004D67A6"/>
    <w:rsid w:val="004D6DAB"/>
    <w:rsid w:val="004D7236"/>
    <w:rsid w:val="004D782E"/>
    <w:rsid w:val="004D7B8D"/>
    <w:rsid w:val="004D7EE4"/>
    <w:rsid w:val="004E0065"/>
    <w:rsid w:val="004E096A"/>
    <w:rsid w:val="004E0CB0"/>
    <w:rsid w:val="004E0CD2"/>
    <w:rsid w:val="004E0D00"/>
    <w:rsid w:val="004E0D2B"/>
    <w:rsid w:val="004E0E52"/>
    <w:rsid w:val="004E1693"/>
    <w:rsid w:val="004E1F3C"/>
    <w:rsid w:val="004E26B2"/>
    <w:rsid w:val="004E2962"/>
    <w:rsid w:val="004E2C0B"/>
    <w:rsid w:val="004E2C14"/>
    <w:rsid w:val="004E2D3D"/>
    <w:rsid w:val="004E3571"/>
    <w:rsid w:val="004E3AD9"/>
    <w:rsid w:val="004E3BF3"/>
    <w:rsid w:val="004E3C89"/>
    <w:rsid w:val="004E3CB7"/>
    <w:rsid w:val="004E3D89"/>
    <w:rsid w:val="004E4383"/>
    <w:rsid w:val="004E4545"/>
    <w:rsid w:val="004E4839"/>
    <w:rsid w:val="004E49D8"/>
    <w:rsid w:val="004E4EB1"/>
    <w:rsid w:val="004E5940"/>
    <w:rsid w:val="004E5A76"/>
    <w:rsid w:val="004E5DA2"/>
    <w:rsid w:val="004E610D"/>
    <w:rsid w:val="004E63CE"/>
    <w:rsid w:val="004E67F6"/>
    <w:rsid w:val="004E691F"/>
    <w:rsid w:val="004E6920"/>
    <w:rsid w:val="004E69CD"/>
    <w:rsid w:val="004E6A1E"/>
    <w:rsid w:val="004E6C1F"/>
    <w:rsid w:val="004E6D4E"/>
    <w:rsid w:val="004E7142"/>
    <w:rsid w:val="004E7551"/>
    <w:rsid w:val="004E756A"/>
    <w:rsid w:val="004E7BD9"/>
    <w:rsid w:val="004F00E3"/>
    <w:rsid w:val="004F0A2E"/>
    <w:rsid w:val="004F0CDD"/>
    <w:rsid w:val="004F10D0"/>
    <w:rsid w:val="004F144E"/>
    <w:rsid w:val="004F1C11"/>
    <w:rsid w:val="004F1C18"/>
    <w:rsid w:val="004F210C"/>
    <w:rsid w:val="004F252D"/>
    <w:rsid w:val="004F2646"/>
    <w:rsid w:val="004F27D4"/>
    <w:rsid w:val="004F31EE"/>
    <w:rsid w:val="004F35CA"/>
    <w:rsid w:val="004F3624"/>
    <w:rsid w:val="004F3752"/>
    <w:rsid w:val="004F3A93"/>
    <w:rsid w:val="004F3BF0"/>
    <w:rsid w:val="004F3C5D"/>
    <w:rsid w:val="004F40CF"/>
    <w:rsid w:val="004F43B5"/>
    <w:rsid w:val="004F457C"/>
    <w:rsid w:val="004F4967"/>
    <w:rsid w:val="004F4AB6"/>
    <w:rsid w:val="004F5D7C"/>
    <w:rsid w:val="004F623B"/>
    <w:rsid w:val="004F707B"/>
    <w:rsid w:val="004F7229"/>
    <w:rsid w:val="004F723B"/>
    <w:rsid w:val="0050011D"/>
    <w:rsid w:val="00500460"/>
    <w:rsid w:val="005008A9"/>
    <w:rsid w:val="00500A29"/>
    <w:rsid w:val="005017FE"/>
    <w:rsid w:val="00501EE8"/>
    <w:rsid w:val="00502677"/>
    <w:rsid w:val="00502DBF"/>
    <w:rsid w:val="00502DD8"/>
    <w:rsid w:val="00502E49"/>
    <w:rsid w:val="00502FE9"/>
    <w:rsid w:val="00503113"/>
    <w:rsid w:val="00503290"/>
    <w:rsid w:val="00503B9B"/>
    <w:rsid w:val="00503C39"/>
    <w:rsid w:val="00503D5E"/>
    <w:rsid w:val="005040B2"/>
    <w:rsid w:val="00504845"/>
    <w:rsid w:val="00504B44"/>
    <w:rsid w:val="00504FB1"/>
    <w:rsid w:val="005056F1"/>
    <w:rsid w:val="0050571F"/>
    <w:rsid w:val="00505778"/>
    <w:rsid w:val="00505A5E"/>
    <w:rsid w:val="0050646D"/>
    <w:rsid w:val="00506633"/>
    <w:rsid w:val="0050710E"/>
    <w:rsid w:val="00507266"/>
    <w:rsid w:val="00507466"/>
    <w:rsid w:val="00507AEA"/>
    <w:rsid w:val="00507DC4"/>
    <w:rsid w:val="00510028"/>
    <w:rsid w:val="00510176"/>
    <w:rsid w:val="005101C3"/>
    <w:rsid w:val="005102EE"/>
    <w:rsid w:val="00510A79"/>
    <w:rsid w:val="00510C18"/>
    <w:rsid w:val="00511EC9"/>
    <w:rsid w:val="00512241"/>
    <w:rsid w:val="005123C4"/>
    <w:rsid w:val="005123FC"/>
    <w:rsid w:val="00512503"/>
    <w:rsid w:val="00512E65"/>
    <w:rsid w:val="00512EC1"/>
    <w:rsid w:val="00512FC6"/>
    <w:rsid w:val="00513148"/>
    <w:rsid w:val="00513287"/>
    <w:rsid w:val="005132AC"/>
    <w:rsid w:val="00514211"/>
    <w:rsid w:val="00514271"/>
    <w:rsid w:val="005144DB"/>
    <w:rsid w:val="005147AC"/>
    <w:rsid w:val="00514B09"/>
    <w:rsid w:val="0051519A"/>
    <w:rsid w:val="0051533F"/>
    <w:rsid w:val="00515603"/>
    <w:rsid w:val="00515966"/>
    <w:rsid w:val="00515E44"/>
    <w:rsid w:val="00516608"/>
    <w:rsid w:val="005175C1"/>
    <w:rsid w:val="00517645"/>
    <w:rsid w:val="00517C30"/>
    <w:rsid w:val="00517E1A"/>
    <w:rsid w:val="00517F30"/>
    <w:rsid w:val="00520436"/>
    <w:rsid w:val="005209CC"/>
    <w:rsid w:val="00520B59"/>
    <w:rsid w:val="00520C1B"/>
    <w:rsid w:val="00520DE4"/>
    <w:rsid w:val="00521049"/>
    <w:rsid w:val="00521060"/>
    <w:rsid w:val="00521631"/>
    <w:rsid w:val="005218BC"/>
    <w:rsid w:val="00521BA3"/>
    <w:rsid w:val="00521D77"/>
    <w:rsid w:val="00521DA1"/>
    <w:rsid w:val="005220A1"/>
    <w:rsid w:val="0052246D"/>
    <w:rsid w:val="00522847"/>
    <w:rsid w:val="00522C27"/>
    <w:rsid w:val="00522F1B"/>
    <w:rsid w:val="00522FEF"/>
    <w:rsid w:val="00523295"/>
    <w:rsid w:val="00523323"/>
    <w:rsid w:val="00523B37"/>
    <w:rsid w:val="00524454"/>
    <w:rsid w:val="00524539"/>
    <w:rsid w:val="0052456B"/>
    <w:rsid w:val="0052487C"/>
    <w:rsid w:val="00524CF6"/>
    <w:rsid w:val="005257ED"/>
    <w:rsid w:val="0052581D"/>
    <w:rsid w:val="005258F3"/>
    <w:rsid w:val="0052597E"/>
    <w:rsid w:val="00525B6A"/>
    <w:rsid w:val="0052602B"/>
    <w:rsid w:val="00526293"/>
    <w:rsid w:val="005264F4"/>
    <w:rsid w:val="005265B8"/>
    <w:rsid w:val="00526AE0"/>
    <w:rsid w:val="005273DD"/>
    <w:rsid w:val="005277AB"/>
    <w:rsid w:val="00527DB5"/>
    <w:rsid w:val="005304DF"/>
    <w:rsid w:val="005307A5"/>
    <w:rsid w:val="00530EAE"/>
    <w:rsid w:val="00531516"/>
    <w:rsid w:val="00531620"/>
    <w:rsid w:val="00531A58"/>
    <w:rsid w:val="00532115"/>
    <w:rsid w:val="005323B6"/>
    <w:rsid w:val="00532882"/>
    <w:rsid w:val="00533009"/>
    <w:rsid w:val="0053325F"/>
    <w:rsid w:val="0053384C"/>
    <w:rsid w:val="00533BCB"/>
    <w:rsid w:val="0053421D"/>
    <w:rsid w:val="005346D4"/>
    <w:rsid w:val="00534993"/>
    <w:rsid w:val="00534D1F"/>
    <w:rsid w:val="00536AA8"/>
    <w:rsid w:val="00536C62"/>
    <w:rsid w:val="00536F44"/>
    <w:rsid w:val="00537FF8"/>
    <w:rsid w:val="005402A8"/>
    <w:rsid w:val="00540313"/>
    <w:rsid w:val="00540837"/>
    <w:rsid w:val="00540A4F"/>
    <w:rsid w:val="00540BF9"/>
    <w:rsid w:val="00540CA3"/>
    <w:rsid w:val="00540DC2"/>
    <w:rsid w:val="005412D7"/>
    <w:rsid w:val="005414AF"/>
    <w:rsid w:val="00541640"/>
    <w:rsid w:val="00541C26"/>
    <w:rsid w:val="005425DE"/>
    <w:rsid w:val="005426E3"/>
    <w:rsid w:val="00542C4F"/>
    <w:rsid w:val="00542DB5"/>
    <w:rsid w:val="00543031"/>
    <w:rsid w:val="005432CF"/>
    <w:rsid w:val="005434EA"/>
    <w:rsid w:val="005436E7"/>
    <w:rsid w:val="005438EC"/>
    <w:rsid w:val="00543926"/>
    <w:rsid w:val="00543F79"/>
    <w:rsid w:val="00544221"/>
    <w:rsid w:val="005442C6"/>
    <w:rsid w:val="0054464D"/>
    <w:rsid w:val="0054487A"/>
    <w:rsid w:val="00544B43"/>
    <w:rsid w:val="00544C31"/>
    <w:rsid w:val="00544E1D"/>
    <w:rsid w:val="00544EB0"/>
    <w:rsid w:val="005459F0"/>
    <w:rsid w:val="00545E38"/>
    <w:rsid w:val="00545F88"/>
    <w:rsid w:val="005466BF"/>
    <w:rsid w:val="005471F9"/>
    <w:rsid w:val="00547735"/>
    <w:rsid w:val="005479C5"/>
    <w:rsid w:val="00550199"/>
    <w:rsid w:val="00550297"/>
    <w:rsid w:val="0055031F"/>
    <w:rsid w:val="00550900"/>
    <w:rsid w:val="00551962"/>
    <w:rsid w:val="00551FA8"/>
    <w:rsid w:val="00552050"/>
    <w:rsid w:val="005525D1"/>
    <w:rsid w:val="00552AF5"/>
    <w:rsid w:val="00552BF7"/>
    <w:rsid w:val="00552FF6"/>
    <w:rsid w:val="0055324A"/>
    <w:rsid w:val="0055337A"/>
    <w:rsid w:val="00553A4B"/>
    <w:rsid w:val="00553CEB"/>
    <w:rsid w:val="00553FBD"/>
    <w:rsid w:val="005540AD"/>
    <w:rsid w:val="005542D5"/>
    <w:rsid w:val="005546EE"/>
    <w:rsid w:val="00554877"/>
    <w:rsid w:val="00554D96"/>
    <w:rsid w:val="005552A5"/>
    <w:rsid w:val="0055537A"/>
    <w:rsid w:val="005554E6"/>
    <w:rsid w:val="00555723"/>
    <w:rsid w:val="005557CC"/>
    <w:rsid w:val="00555940"/>
    <w:rsid w:val="00555E5F"/>
    <w:rsid w:val="005560BB"/>
    <w:rsid w:val="0055615B"/>
    <w:rsid w:val="005561F5"/>
    <w:rsid w:val="0055647C"/>
    <w:rsid w:val="00556990"/>
    <w:rsid w:val="00556E43"/>
    <w:rsid w:val="005577BD"/>
    <w:rsid w:val="005578D7"/>
    <w:rsid w:val="00557B1C"/>
    <w:rsid w:val="00557C9D"/>
    <w:rsid w:val="00557D36"/>
    <w:rsid w:val="00560273"/>
    <w:rsid w:val="0056045F"/>
    <w:rsid w:val="0056052C"/>
    <w:rsid w:val="00560559"/>
    <w:rsid w:val="00560815"/>
    <w:rsid w:val="0056082E"/>
    <w:rsid w:val="00560914"/>
    <w:rsid w:val="00560BF3"/>
    <w:rsid w:val="005618B6"/>
    <w:rsid w:val="00561B27"/>
    <w:rsid w:val="00561B42"/>
    <w:rsid w:val="00561DF8"/>
    <w:rsid w:val="00562317"/>
    <w:rsid w:val="00562374"/>
    <w:rsid w:val="00562B13"/>
    <w:rsid w:val="005632EB"/>
    <w:rsid w:val="005634D5"/>
    <w:rsid w:val="00563B7D"/>
    <w:rsid w:val="00563E0E"/>
    <w:rsid w:val="00563E98"/>
    <w:rsid w:val="0056454F"/>
    <w:rsid w:val="00564564"/>
    <w:rsid w:val="005645B6"/>
    <w:rsid w:val="00564FF0"/>
    <w:rsid w:val="005650F7"/>
    <w:rsid w:val="0056530A"/>
    <w:rsid w:val="00565684"/>
    <w:rsid w:val="00565B5C"/>
    <w:rsid w:val="00566571"/>
    <w:rsid w:val="0056695C"/>
    <w:rsid w:val="00566ADC"/>
    <w:rsid w:val="00566DE0"/>
    <w:rsid w:val="00566F5E"/>
    <w:rsid w:val="00566F9C"/>
    <w:rsid w:val="005670AC"/>
    <w:rsid w:val="00567173"/>
    <w:rsid w:val="00567986"/>
    <w:rsid w:val="0057011D"/>
    <w:rsid w:val="00570317"/>
    <w:rsid w:val="00570549"/>
    <w:rsid w:val="00570802"/>
    <w:rsid w:val="00570885"/>
    <w:rsid w:val="00570CEC"/>
    <w:rsid w:val="00570F3C"/>
    <w:rsid w:val="00571214"/>
    <w:rsid w:val="0057127C"/>
    <w:rsid w:val="00571A2E"/>
    <w:rsid w:val="00572052"/>
    <w:rsid w:val="00572C57"/>
    <w:rsid w:val="00572DF5"/>
    <w:rsid w:val="00572EAB"/>
    <w:rsid w:val="00573202"/>
    <w:rsid w:val="00573430"/>
    <w:rsid w:val="0057360D"/>
    <w:rsid w:val="00573B0D"/>
    <w:rsid w:val="005740A1"/>
    <w:rsid w:val="00574258"/>
    <w:rsid w:val="00574CBE"/>
    <w:rsid w:val="005756B6"/>
    <w:rsid w:val="005756F5"/>
    <w:rsid w:val="00575C09"/>
    <w:rsid w:val="005763C0"/>
    <w:rsid w:val="005764F0"/>
    <w:rsid w:val="005766CA"/>
    <w:rsid w:val="00576DC9"/>
    <w:rsid w:val="0057709F"/>
    <w:rsid w:val="00577C35"/>
    <w:rsid w:val="00577C6A"/>
    <w:rsid w:val="00577DC2"/>
    <w:rsid w:val="00580178"/>
    <w:rsid w:val="00580C62"/>
    <w:rsid w:val="00580D8F"/>
    <w:rsid w:val="00581A00"/>
    <w:rsid w:val="00581C3E"/>
    <w:rsid w:val="00581D0F"/>
    <w:rsid w:val="00582113"/>
    <w:rsid w:val="00582416"/>
    <w:rsid w:val="00582E85"/>
    <w:rsid w:val="00582FEA"/>
    <w:rsid w:val="00583232"/>
    <w:rsid w:val="005837C2"/>
    <w:rsid w:val="00583FE3"/>
    <w:rsid w:val="005840A4"/>
    <w:rsid w:val="00584175"/>
    <w:rsid w:val="00584388"/>
    <w:rsid w:val="005848DA"/>
    <w:rsid w:val="005849A6"/>
    <w:rsid w:val="00584ECE"/>
    <w:rsid w:val="005853BA"/>
    <w:rsid w:val="0058543A"/>
    <w:rsid w:val="005854EC"/>
    <w:rsid w:val="005858F9"/>
    <w:rsid w:val="00585E70"/>
    <w:rsid w:val="00585F2C"/>
    <w:rsid w:val="0058631C"/>
    <w:rsid w:val="00586E85"/>
    <w:rsid w:val="005871B6"/>
    <w:rsid w:val="0058761E"/>
    <w:rsid w:val="00587B3D"/>
    <w:rsid w:val="00587B83"/>
    <w:rsid w:val="00587BFF"/>
    <w:rsid w:val="00587CB3"/>
    <w:rsid w:val="005902B8"/>
    <w:rsid w:val="005913DB"/>
    <w:rsid w:val="00591404"/>
    <w:rsid w:val="005916A3"/>
    <w:rsid w:val="005916F1"/>
    <w:rsid w:val="005919AD"/>
    <w:rsid w:val="00591DE4"/>
    <w:rsid w:val="0059215B"/>
    <w:rsid w:val="00592591"/>
    <w:rsid w:val="0059261E"/>
    <w:rsid w:val="0059272E"/>
    <w:rsid w:val="00592D7F"/>
    <w:rsid w:val="00592E61"/>
    <w:rsid w:val="00592F42"/>
    <w:rsid w:val="005935CF"/>
    <w:rsid w:val="005935F9"/>
    <w:rsid w:val="0059360E"/>
    <w:rsid w:val="00593651"/>
    <w:rsid w:val="00593B6E"/>
    <w:rsid w:val="00594179"/>
    <w:rsid w:val="00594F2D"/>
    <w:rsid w:val="005950E9"/>
    <w:rsid w:val="00595C49"/>
    <w:rsid w:val="00595FB7"/>
    <w:rsid w:val="00595FBB"/>
    <w:rsid w:val="00596202"/>
    <w:rsid w:val="00596AC5"/>
    <w:rsid w:val="00596E89"/>
    <w:rsid w:val="00596ED5"/>
    <w:rsid w:val="0059794D"/>
    <w:rsid w:val="005979FA"/>
    <w:rsid w:val="00597AA2"/>
    <w:rsid w:val="00597F0B"/>
    <w:rsid w:val="005A0C27"/>
    <w:rsid w:val="005A0CD8"/>
    <w:rsid w:val="005A0F1C"/>
    <w:rsid w:val="005A177A"/>
    <w:rsid w:val="005A1856"/>
    <w:rsid w:val="005A1956"/>
    <w:rsid w:val="005A1F26"/>
    <w:rsid w:val="005A1FBE"/>
    <w:rsid w:val="005A2035"/>
    <w:rsid w:val="005A22D9"/>
    <w:rsid w:val="005A234B"/>
    <w:rsid w:val="005A2453"/>
    <w:rsid w:val="005A24CF"/>
    <w:rsid w:val="005A26AC"/>
    <w:rsid w:val="005A28B0"/>
    <w:rsid w:val="005A2EB6"/>
    <w:rsid w:val="005A38D9"/>
    <w:rsid w:val="005A3E39"/>
    <w:rsid w:val="005A3FA4"/>
    <w:rsid w:val="005A4ADA"/>
    <w:rsid w:val="005A4C09"/>
    <w:rsid w:val="005A4E9A"/>
    <w:rsid w:val="005A5390"/>
    <w:rsid w:val="005A53CB"/>
    <w:rsid w:val="005A5AE9"/>
    <w:rsid w:val="005A5D41"/>
    <w:rsid w:val="005A5D58"/>
    <w:rsid w:val="005A601F"/>
    <w:rsid w:val="005A687A"/>
    <w:rsid w:val="005A6CAE"/>
    <w:rsid w:val="005A6E24"/>
    <w:rsid w:val="005A7595"/>
    <w:rsid w:val="005A797C"/>
    <w:rsid w:val="005A79F1"/>
    <w:rsid w:val="005A7DCF"/>
    <w:rsid w:val="005B016E"/>
    <w:rsid w:val="005B026E"/>
    <w:rsid w:val="005B0446"/>
    <w:rsid w:val="005B06E0"/>
    <w:rsid w:val="005B1236"/>
    <w:rsid w:val="005B1497"/>
    <w:rsid w:val="005B1E70"/>
    <w:rsid w:val="005B1F3D"/>
    <w:rsid w:val="005B27B6"/>
    <w:rsid w:val="005B2A6A"/>
    <w:rsid w:val="005B3381"/>
    <w:rsid w:val="005B3B09"/>
    <w:rsid w:val="005B3C69"/>
    <w:rsid w:val="005B43FD"/>
    <w:rsid w:val="005B43FE"/>
    <w:rsid w:val="005B4471"/>
    <w:rsid w:val="005B4567"/>
    <w:rsid w:val="005B4D00"/>
    <w:rsid w:val="005B61C6"/>
    <w:rsid w:val="005B61E2"/>
    <w:rsid w:val="005B63D3"/>
    <w:rsid w:val="005B64A9"/>
    <w:rsid w:val="005B6C7E"/>
    <w:rsid w:val="005B7012"/>
    <w:rsid w:val="005B7138"/>
    <w:rsid w:val="005B743A"/>
    <w:rsid w:val="005B7755"/>
    <w:rsid w:val="005B77CF"/>
    <w:rsid w:val="005B7855"/>
    <w:rsid w:val="005B7B29"/>
    <w:rsid w:val="005B7DE9"/>
    <w:rsid w:val="005B7EB3"/>
    <w:rsid w:val="005C005B"/>
    <w:rsid w:val="005C04C6"/>
    <w:rsid w:val="005C0600"/>
    <w:rsid w:val="005C1214"/>
    <w:rsid w:val="005C1564"/>
    <w:rsid w:val="005C17B6"/>
    <w:rsid w:val="005C1BB8"/>
    <w:rsid w:val="005C1D50"/>
    <w:rsid w:val="005C247B"/>
    <w:rsid w:val="005C27EE"/>
    <w:rsid w:val="005C2867"/>
    <w:rsid w:val="005C296D"/>
    <w:rsid w:val="005C35F7"/>
    <w:rsid w:val="005C36B2"/>
    <w:rsid w:val="005C3B34"/>
    <w:rsid w:val="005C3EE2"/>
    <w:rsid w:val="005C4056"/>
    <w:rsid w:val="005C410D"/>
    <w:rsid w:val="005C4927"/>
    <w:rsid w:val="005C4C21"/>
    <w:rsid w:val="005C4C57"/>
    <w:rsid w:val="005C4D5F"/>
    <w:rsid w:val="005C4DDB"/>
    <w:rsid w:val="005C5351"/>
    <w:rsid w:val="005C5852"/>
    <w:rsid w:val="005C597C"/>
    <w:rsid w:val="005C60BC"/>
    <w:rsid w:val="005C6248"/>
    <w:rsid w:val="005C6715"/>
    <w:rsid w:val="005C690C"/>
    <w:rsid w:val="005C6932"/>
    <w:rsid w:val="005C6BA7"/>
    <w:rsid w:val="005C72A6"/>
    <w:rsid w:val="005C7485"/>
    <w:rsid w:val="005C759F"/>
    <w:rsid w:val="005C773A"/>
    <w:rsid w:val="005C7755"/>
    <w:rsid w:val="005C7F3A"/>
    <w:rsid w:val="005D073A"/>
    <w:rsid w:val="005D073B"/>
    <w:rsid w:val="005D0785"/>
    <w:rsid w:val="005D0D72"/>
    <w:rsid w:val="005D0E51"/>
    <w:rsid w:val="005D17B0"/>
    <w:rsid w:val="005D18CA"/>
    <w:rsid w:val="005D1E7A"/>
    <w:rsid w:val="005D20C3"/>
    <w:rsid w:val="005D23E7"/>
    <w:rsid w:val="005D23F1"/>
    <w:rsid w:val="005D2408"/>
    <w:rsid w:val="005D252E"/>
    <w:rsid w:val="005D33CD"/>
    <w:rsid w:val="005D3407"/>
    <w:rsid w:val="005D3553"/>
    <w:rsid w:val="005D35B0"/>
    <w:rsid w:val="005D3735"/>
    <w:rsid w:val="005D4061"/>
    <w:rsid w:val="005D42B4"/>
    <w:rsid w:val="005D4543"/>
    <w:rsid w:val="005D4C07"/>
    <w:rsid w:val="005D4C59"/>
    <w:rsid w:val="005D51F0"/>
    <w:rsid w:val="005D54BB"/>
    <w:rsid w:val="005D615F"/>
    <w:rsid w:val="005D68CF"/>
    <w:rsid w:val="005E064A"/>
    <w:rsid w:val="005E0B84"/>
    <w:rsid w:val="005E0BB5"/>
    <w:rsid w:val="005E0D85"/>
    <w:rsid w:val="005E0E35"/>
    <w:rsid w:val="005E0EE8"/>
    <w:rsid w:val="005E0EFE"/>
    <w:rsid w:val="005E10C1"/>
    <w:rsid w:val="005E1E9F"/>
    <w:rsid w:val="005E207E"/>
    <w:rsid w:val="005E26D0"/>
    <w:rsid w:val="005E2DBE"/>
    <w:rsid w:val="005E33A1"/>
    <w:rsid w:val="005E3498"/>
    <w:rsid w:val="005E36CE"/>
    <w:rsid w:val="005E3C53"/>
    <w:rsid w:val="005E3D9F"/>
    <w:rsid w:val="005E3DA2"/>
    <w:rsid w:val="005E3E9C"/>
    <w:rsid w:val="005E49DF"/>
    <w:rsid w:val="005E4A0A"/>
    <w:rsid w:val="005E4A8C"/>
    <w:rsid w:val="005E4F18"/>
    <w:rsid w:val="005E4FE0"/>
    <w:rsid w:val="005E517D"/>
    <w:rsid w:val="005E5269"/>
    <w:rsid w:val="005E5988"/>
    <w:rsid w:val="005E5D55"/>
    <w:rsid w:val="005E5DA7"/>
    <w:rsid w:val="005E5F9E"/>
    <w:rsid w:val="005E65AF"/>
    <w:rsid w:val="005E6A89"/>
    <w:rsid w:val="005E6F1E"/>
    <w:rsid w:val="005E70CC"/>
    <w:rsid w:val="005E70F8"/>
    <w:rsid w:val="005E72DC"/>
    <w:rsid w:val="005E74DB"/>
    <w:rsid w:val="005F09E1"/>
    <w:rsid w:val="005F0CFC"/>
    <w:rsid w:val="005F0E76"/>
    <w:rsid w:val="005F0F06"/>
    <w:rsid w:val="005F13C2"/>
    <w:rsid w:val="005F1FF4"/>
    <w:rsid w:val="005F2466"/>
    <w:rsid w:val="005F263E"/>
    <w:rsid w:val="005F29E8"/>
    <w:rsid w:val="005F2B4B"/>
    <w:rsid w:val="005F2E33"/>
    <w:rsid w:val="005F329F"/>
    <w:rsid w:val="005F3942"/>
    <w:rsid w:val="005F3C8F"/>
    <w:rsid w:val="005F45D7"/>
    <w:rsid w:val="005F4B1B"/>
    <w:rsid w:val="005F5420"/>
    <w:rsid w:val="005F57CB"/>
    <w:rsid w:val="005F5E30"/>
    <w:rsid w:val="005F5F96"/>
    <w:rsid w:val="005F62A0"/>
    <w:rsid w:val="005F661C"/>
    <w:rsid w:val="005F6639"/>
    <w:rsid w:val="005F70DC"/>
    <w:rsid w:val="005F710B"/>
    <w:rsid w:val="005F7424"/>
    <w:rsid w:val="005F7663"/>
    <w:rsid w:val="005F78A0"/>
    <w:rsid w:val="005F7D55"/>
    <w:rsid w:val="005F7F8A"/>
    <w:rsid w:val="006002DE"/>
    <w:rsid w:val="006003B1"/>
    <w:rsid w:val="006006C6"/>
    <w:rsid w:val="0060098E"/>
    <w:rsid w:val="00601946"/>
    <w:rsid w:val="006028E9"/>
    <w:rsid w:val="006028F3"/>
    <w:rsid w:val="00603306"/>
    <w:rsid w:val="00603338"/>
    <w:rsid w:val="006034C2"/>
    <w:rsid w:val="00603602"/>
    <w:rsid w:val="00603C68"/>
    <w:rsid w:val="00603EA3"/>
    <w:rsid w:val="00603F10"/>
    <w:rsid w:val="0060456A"/>
    <w:rsid w:val="00604ABA"/>
    <w:rsid w:val="00604C4B"/>
    <w:rsid w:val="00605115"/>
    <w:rsid w:val="006055A8"/>
    <w:rsid w:val="0060598A"/>
    <w:rsid w:val="00605CFF"/>
    <w:rsid w:val="0060727D"/>
    <w:rsid w:val="00607402"/>
    <w:rsid w:val="0060741C"/>
    <w:rsid w:val="00607649"/>
    <w:rsid w:val="006077D6"/>
    <w:rsid w:val="00607B1F"/>
    <w:rsid w:val="00607BF2"/>
    <w:rsid w:val="006105E6"/>
    <w:rsid w:val="0061061D"/>
    <w:rsid w:val="00610746"/>
    <w:rsid w:val="0061088A"/>
    <w:rsid w:val="00610992"/>
    <w:rsid w:val="006109B1"/>
    <w:rsid w:val="00610F11"/>
    <w:rsid w:val="0061189B"/>
    <w:rsid w:val="00611A29"/>
    <w:rsid w:val="00611A75"/>
    <w:rsid w:val="00611B00"/>
    <w:rsid w:val="00611B8D"/>
    <w:rsid w:val="00611D7D"/>
    <w:rsid w:val="00611E32"/>
    <w:rsid w:val="00611F31"/>
    <w:rsid w:val="0061276F"/>
    <w:rsid w:val="00612B1B"/>
    <w:rsid w:val="00612BF1"/>
    <w:rsid w:val="006135D1"/>
    <w:rsid w:val="00613ADB"/>
    <w:rsid w:val="0061400C"/>
    <w:rsid w:val="00614795"/>
    <w:rsid w:val="006149CE"/>
    <w:rsid w:val="00614E8C"/>
    <w:rsid w:val="00614FDB"/>
    <w:rsid w:val="0061541E"/>
    <w:rsid w:val="00615A86"/>
    <w:rsid w:val="00615C41"/>
    <w:rsid w:val="00616316"/>
    <w:rsid w:val="0061671C"/>
    <w:rsid w:val="00616845"/>
    <w:rsid w:val="00616D8E"/>
    <w:rsid w:val="00616DD7"/>
    <w:rsid w:val="00616FE4"/>
    <w:rsid w:val="00617229"/>
    <w:rsid w:val="00617B7A"/>
    <w:rsid w:val="00617B8C"/>
    <w:rsid w:val="00620383"/>
    <w:rsid w:val="006207F1"/>
    <w:rsid w:val="00620924"/>
    <w:rsid w:val="00620BAE"/>
    <w:rsid w:val="00620E2C"/>
    <w:rsid w:val="006211C3"/>
    <w:rsid w:val="006211D9"/>
    <w:rsid w:val="0062168D"/>
    <w:rsid w:val="00621733"/>
    <w:rsid w:val="00621A97"/>
    <w:rsid w:val="00621BFA"/>
    <w:rsid w:val="00621CE9"/>
    <w:rsid w:val="00622174"/>
    <w:rsid w:val="006226E2"/>
    <w:rsid w:val="006227D8"/>
    <w:rsid w:val="00622AC4"/>
    <w:rsid w:val="00622FA2"/>
    <w:rsid w:val="0062315F"/>
    <w:rsid w:val="0062329B"/>
    <w:rsid w:val="006234BA"/>
    <w:rsid w:val="00623783"/>
    <w:rsid w:val="00623DC6"/>
    <w:rsid w:val="00623F72"/>
    <w:rsid w:val="006243EE"/>
    <w:rsid w:val="00625044"/>
    <w:rsid w:val="006256BB"/>
    <w:rsid w:val="00625705"/>
    <w:rsid w:val="00625BB9"/>
    <w:rsid w:val="006265E0"/>
    <w:rsid w:val="00626602"/>
    <w:rsid w:val="0062697C"/>
    <w:rsid w:val="006269A5"/>
    <w:rsid w:val="00626B46"/>
    <w:rsid w:val="00626CC2"/>
    <w:rsid w:val="00626F51"/>
    <w:rsid w:val="006278BA"/>
    <w:rsid w:val="00627CEC"/>
    <w:rsid w:val="00627D76"/>
    <w:rsid w:val="006303BA"/>
    <w:rsid w:val="006308BE"/>
    <w:rsid w:val="00630E28"/>
    <w:rsid w:val="00630E9F"/>
    <w:rsid w:val="00631199"/>
    <w:rsid w:val="006311C6"/>
    <w:rsid w:val="00631989"/>
    <w:rsid w:val="00631ABE"/>
    <w:rsid w:val="00631CAD"/>
    <w:rsid w:val="00632257"/>
    <w:rsid w:val="00632372"/>
    <w:rsid w:val="00632B06"/>
    <w:rsid w:val="00632E47"/>
    <w:rsid w:val="006331E4"/>
    <w:rsid w:val="00633443"/>
    <w:rsid w:val="0063368B"/>
    <w:rsid w:val="00633878"/>
    <w:rsid w:val="006338CE"/>
    <w:rsid w:val="00633F04"/>
    <w:rsid w:val="00634323"/>
    <w:rsid w:val="00634644"/>
    <w:rsid w:val="00634F35"/>
    <w:rsid w:val="00635369"/>
    <w:rsid w:val="00635C53"/>
    <w:rsid w:val="00635D3A"/>
    <w:rsid w:val="00635DE4"/>
    <w:rsid w:val="00635F7E"/>
    <w:rsid w:val="00636EAD"/>
    <w:rsid w:val="00636EFF"/>
    <w:rsid w:val="00637350"/>
    <w:rsid w:val="00637B6D"/>
    <w:rsid w:val="00637F23"/>
    <w:rsid w:val="00640274"/>
    <w:rsid w:val="00640D7D"/>
    <w:rsid w:val="00641065"/>
    <w:rsid w:val="0064171A"/>
    <w:rsid w:val="00642061"/>
    <w:rsid w:val="0064285D"/>
    <w:rsid w:val="00642965"/>
    <w:rsid w:val="00642A17"/>
    <w:rsid w:val="00642B4B"/>
    <w:rsid w:val="00642F72"/>
    <w:rsid w:val="006431FB"/>
    <w:rsid w:val="006434A3"/>
    <w:rsid w:val="00643747"/>
    <w:rsid w:val="00643A28"/>
    <w:rsid w:val="00644456"/>
    <w:rsid w:val="00644539"/>
    <w:rsid w:val="00644AC2"/>
    <w:rsid w:val="00645784"/>
    <w:rsid w:val="006459F3"/>
    <w:rsid w:val="00645A0D"/>
    <w:rsid w:val="00645AA8"/>
    <w:rsid w:val="00645E6D"/>
    <w:rsid w:val="0064632E"/>
    <w:rsid w:val="00646370"/>
    <w:rsid w:val="006465C1"/>
    <w:rsid w:val="00646D0C"/>
    <w:rsid w:val="00646DF2"/>
    <w:rsid w:val="006477E0"/>
    <w:rsid w:val="00647AEE"/>
    <w:rsid w:val="00647CD5"/>
    <w:rsid w:val="00650131"/>
    <w:rsid w:val="0065031B"/>
    <w:rsid w:val="0065163B"/>
    <w:rsid w:val="00651714"/>
    <w:rsid w:val="00651895"/>
    <w:rsid w:val="00652279"/>
    <w:rsid w:val="006524F9"/>
    <w:rsid w:val="0065265A"/>
    <w:rsid w:val="00652AD3"/>
    <w:rsid w:val="00652D37"/>
    <w:rsid w:val="00652D61"/>
    <w:rsid w:val="0065366B"/>
    <w:rsid w:val="00653A06"/>
    <w:rsid w:val="0065409D"/>
    <w:rsid w:val="00654314"/>
    <w:rsid w:val="00654B1F"/>
    <w:rsid w:val="00654C05"/>
    <w:rsid w:val="00654EBC"/>
    <w:rsid w:val="00654F0A"/>
    <w:rsid w:val="00654FB2"/>
    <w:rsid w:val="00654FFC"/>
    <w:rsid w:val="00655088"/>
    <w:rsid w:val="0065530B"/>
    <w:rsid w:val="00655B01"/>
    <w:rsid w:val="00655B05"/>
    <w:rsid w:val="00655DAB"/>
    <w:rsid w:val="00655E07"/>
    <w:rsid w:val="0065693F"/>
    <w:rsid w:val="00656BBA"/>
    <w:rsid w:val="00656E66"/>
    <w:rsid w:val="0065717B"/>
    <w:rsid w:val="006577CC"/>
    <w:rsid w:val="00657C41"/>
    <w:rsid w:val="00657DA5"/>
    <w:rsid w:val="00657F0A"/>
    <w:rsid w:val="0066053A"/>
    <w:rsid w:val="00660E73"/>
    <w:rsid w:val="00661210"/>
    <w:rsid w:val="00661427"/>
    <w:rsid w:val="0066161D"/>
    <w:rsid w:val="006617BA"/>
    <w:rsid w:val="0066186A"/>
    <w:rsid w:val="00661CFA"/>
    <w:rsid w:val="00661D69"/>
    <w:rsid w:val="006620D9"/>
    <w:rsid w:val="00662C9D"/>
    <w:rsid w:val="00662E84"/>
    <w:rsid w:val="00663241"/>
    <w:rsid w:val="006637A9"/>
    <w:rsid w:val="00663A58"/>
    <w:rsid w:val="00663C1D"/>
    <w:rsid w:val="00663C2A"/>
    <w:rsid w:val="006643D2"/>
    <w:rsid w:val="006643FE"/>
    <w:rsid w:val="006645DD"/>
    <w:rsid w:val="0066555B"/>
    <w:rsid w:val="0066591D"/>
    <w:rsid w:val="0066598C"/>
    <w:rsid w:val="00666217"/>
    <w:rsid w:val="006667F7"/>
    <w:rsid w:val="00666B14"/>
    <w:rsid w:val="00666E80"/>
    <w:rsid w:val="00667164"/>
    <w:rsid w:val="0066722E"/>
    <w:rsid w:val="00667B4F"/>
    <w:rsid w:val="00667C75"/>
    <w:rsid w:val="00667D24"/>
    <w:rsid w:val="00667E02"/>
    <w:rsid w:val="00667FBA"/>
    <w:rsid w:val="00670367"/>
    <w:rsid w:val="00671174"/>
    <w:rsid w:val="0067128E"/>
    <w:rsid w:val="006717CD"/>
    <w:rsid w:val="00671DC3"/>
    <w:rsid w:val="00671E19"/>
    <w:rsid w:val="00671E84"/>
    <w:rsid w:val="00671FCF"/>
    <w:rsid w:val="00672695"/>
    <w:rsid w:val="00672C15"/>
    <w:rsid w:val="00672E87"/>
    <w:rsid w:val="00672FC7"/>
    <w:rsid w:val="006734CF"/>
    <w:rsid w:val="0067381D"/>
    <w:rsid w:val="00674B15"/>
    <w:rsid w:val="00674C1C"/>
    <w:rsid w:val="00674FE0"/>
    <w:rsid w:val="0067505B"/>
    <w:rsid w:val="00675336"/>
    <w:rsid w:val="00675BAD"/>
    <w:rsid w:val="00675FDE"/>
    <w:rsid w:val="00676035"/>
    <w:rsid w:val="006761A3"/>
    <w:rsid w:val="00676453"/>
    <w:rsid w:val="00676840"/>
    <w:rsid w:val="006770F4"/>
    <w:rsid w:val="00677359"/>
    <w:rsid w:val="0067757D"/>
    <w:rsid w:val="00677831"/>
    <w:rsid w:val="00677E3E"/>
    <w:rsid w:val="00680372"/>
    <w:rsid w:val="00680624"/>
    <w:rsid w:val="00680685"/>
    <w:rsid w:val="006807EC"/>
    <w:rsid w:val="0068090F"/>
    <w:rsid w:val="0068108D"/>
    <w:rsid w:val="006815F4"/>
    <w:rsid w:val="00681E32"/>
    <w:rsid w:val="00681E65"/>
    <w:rsid w:val="00681F30"/>
    <w:rsid w:val="00682398"/>
    <w:rsid w:val="006823A0"/>
    <w:rsid w:val="00682E2E"/>
    <w:rsid w:val="00683220"/>
    <w:rsid w:val="00683378"/>
    <w:rsid w:val="006833A8"/>
    <w:rsid w:val="006836DE"/>
    <w:rsid w:val="006839C3"/>
    <w:rsid w:val="00683BFA"/>
    <w:rsid w:val="00683E09"/>
    <w:rsid w:val="006844B7"/>
    <w:rsid w:val="00684710"/>
    <w:rsid w:val="006849A6"/>
    <w:rsid w:val="00684AEF"/>
    <w:rsid w:val="00684FF1"/>
    <w:rsid w:val="00685405"/>
    <w:rsid w:val="00686003"/>
    <w:rsid w:val="00686186"/>
    <w:rsid w:val="0068717A"/>
    <w:rsid w:val="00687679"/>
    <w:rsid w:val="006879C5"/>
    <w:rsid w:val="00687B36"/>
    <w:rsid w:val="00687FD6"/>
    <w:rsid w:val="00690011"/>
    <w:rsid w:val="00692DB0"/>
    <w:rsid w:val="00692F42"/>
    <w:rsid w:val="006938F8"/>
    <w:rsid w:val="00693FEF"/>
    <w:rsid w:val="00694B5E"/>
    <w:rsid w:val="00694CEC"/>
    <w:rsid w:val="006951FA"/>
    <w:rsid w:val="0069545B"/>
    <w:rsid w:val="00695DBF"/>
    <w:rsid w:val="0069644E"/>
    <w:rsid w:val="0069685C"/>
    <w:rsid w:val="0069692A"/>
    <w:rsid w:val="006969C0"/>
    <w:rsid w:val="00696B49"/>
    <w:rsid w:val="006971D5"/>
    <w:rsid w:val="00697329"/>
    <w:rsid w:val="00697AC1"/>
    <w:rsid w:val="00697F3E"/>
    <w:rsid w:val="00697FBB"/>
    <w:rsid w:val="006A03DF"/>
    <w:rsid w:val="006A08C8"/>
    <w:rsid w:val="006A0AF2"/>
    <w:rsid w:val="006A1F96"/>
    <w:rsid w:val="006A28CD"/>
    <w:rsid w:val="006A2B01"/>
    <w:rsid w:val="006A2CA3"/>
    <w:rsid w:val="006A339A"/>
    <w:rsid w:val="006A339E"/>
    <w:rsid w:val="006A3769"/>
    <w:rsid w:val="006A3809"/>
    <w:rsid w:val="006A383A"/>
    <w:rsid w:val="006A3871"/>
    <w:rsid w:val="006A3F90"/>
    <w:rsid w:val="006A435B"/>
    <w:rsid w:val="006A4BBE"/>
    <w:rsid w:val="006A4E75"/>
    <w:rsid w:val="006A5420"/>
    <w:rsid w:val="006A5558"/>
    <w:rsid w:val="006A560C"/>
    <w:rsid w:val="006A6050"/>
    <w:rsid w:val="006A73EA"/>
    <w:rsid w:val="006A79DC"/>
    <w:rsid w:val="006A7AE1"/>
    <w:rsid w:val="006A7AEA"/>
    <w:rsid w:val="006A7CB0"/>
    <w:rsid w:val="006B008A"/>
    <w:rsid w:val="006B01E9"/>
    <w:rsid w:val="006B0A3E"/>
    <w:rsid w:val="006B0D99"/>
    <w:rsid w:val="006B1286"/>
    <w:rsid w:val="006B1751"/>
    <w:rsid w:val="006B1BCD"/>
    <w:rsid w:val="006B1C4B"/>
    <w:rsid w:val="006B1C9B"/>
    <w:rsid w:val="006B263F"/>
    <w:rsid w:val="006B2647"/>
    <w:rsid w:val="006B2781"/>
    <w:rsid w:val="006B295E"/>
    <w:rsid w:val="006B2A2D"/>
    <w:rsid w:val="006B2E04"/>
    <w:rsid w:val="006B30C8"/>
    <w:rsid w:val="006B32F2"/>
    <w:rsid w:val="006B35AE"/>
    <w:rsid w:val="006B36D1"/>
    <w:rsid w:val="006B3B2A"/>
    <w:rsid w:val="006B3E36"/>
    <w:rsid w:val="006B417F"/>
    <w:rsid w:val="006B4BC2"/>
    <w:rsid w:val="006B4C77"/>
    <w:rsid w:val="006B4EC2"/>
    <w:rsid w:val="006B4FF1"/>
    <w:rsid w:val="006B5154"/>
    <w:rsid w:val="006B54F3"/>
    <w:rsid w:val="006B57C0"/>
    <w:rsid w:val="006B60BA"/>
    <w:rsid w:val="006B62BA"/>
    <w:rsid w:val="006B6601"/>
    <w:rsid w:val="006B748A"/>
    <w:rsid w:val="006B77EB"/>
    <w:rsid w:val="006B787D"/>
    <w:rsid w:val="006C0157"/>
    <w:rsid w:val="006C038E"/>
    <w:rsid w:val="006C0536"/>
    <w:rsid w:val="006C097E"/>
    <w:rsid w:val="006C137B"/>
    <w:rsid w:val="006C1E2B"/>
    <w:rsid w:val="006C27F4"/>
    <w:rsid w:val="006C3272"/>
    <w:rsid w:val="006C339B"/>
    <w:rsid w:val="006C3411"/>
    <w:rsid w:val="006C39B0"/>
    <w:rsid w:val="006C3E50"/>
    <w:rsid w:val="006C4142"/>
    <w:rsid w:val="006C443D"/>
    <w:rsid w:val="006C4ED0"/>
    <w:rsid w:val="006C5D31"/>
    <w:rsid w:val="006C60BD"/>
    <w:rsid w:val="006C6888"/>
    <w:rsid w:val="006C714B"/>
    <w:rsid w:val="006C730B"/>
    <w:rsid w:val="006C737C"/>
    <w:rsid w:val="006C7EF8"/>
    <w:rsid w:val="006C7F8B"/>
    <w:rsid w:val="006D07A2"/>
    <w:rsid w:val="006D0E96"/>
    <w:rsid w:val="006D16D4"/>
    <w:rsid w:val="006D1F75"/>
    <w:rsid w:val="006D25D4"/>
    <w:rsid w:val="006D26A8"/>
    <w:rsid w:val="006D2BA4"/>
    <w:rsid w:val="006D2F8B"/>
    <w:rsid w:val="006D35F0"/>
    <w:rsid w:val="006D390F"/>
    <w:rsid w:val="006D3D29"/>
    <w:rsid w:val="006D40E5"/>
    <w:rsid w:val="006D4265"/>
    <w:rsid w:val="006D4AFF"/>
    <w:rsid w:val="006D4B9B"/>
    <w:rsid w:val="006D5848"/>
    <w:rsid w:val="006D5E70"/>
    <w:rsid w:val="006D6667"/>
    <w:rsid w:val="006D67DD"/>
    <w:rsid w:val="006D6A72"/>
    <w:rsid w:val="006D6A74"/>
    <w:rsid w:val="006E0233"/>
    <w:rsid w:val="006E093A"/>
    <w:rsid w:val="006E1417"/>
    <w:rsid w:val="006E1762"/>
    <w:rsid w:val="006E19AC"/>
    <w:rsid w:val="006E24A6"/>
    <w:rsid w:val="006E2B6C"/>
    <w:rsid w:val="006E2D90"/>
    <w:rsid w:val="006E2EB3"/>
    <w:rsid w:val="006E3180"/>
    <w:rsid w:val="006E31C6"/>
    <w:rsid w:val="006E3204"/>
    <w:rsid w:val="006E340C"/>
    <w:rsid w:val="006E3BFC"/>
    <w:rsid w:val="006E3DCB"/>
    <w:rsid w:val="006E3FE0"/>
    <w:rsid w:val="006E41A7"/>
    <w:rsid w:val="006E4B57"/>
    <w:rsid w:val="006E4DC4"/>
    <w:rsid w:val="006E50F0"/>
    <w:rsid w:val="006E5681"/>
    <w:rsid w:val="006E5851"/>
    <w:rsid w:val="006E58F1"/>
    <w:rsid w:val="006E5999"/>
    <w:rsid w:val="006E5B29"/>
    <w:rsid w:val="006E5C8B"/>
    <w:rsid w:val="006E64F1"/>
    <w:rsid w:val="006E6B19"/>
    <w:rsid w:val="006E71D8"/>
    <w:rsid w:val="006E72A3"/>
    <w:rsid w:val="006E74AB"/>
    <w:rsid w:val="006E765D"/>
    <w:rsid w:val="006E7C3C"/>
    <w:rsid w:val="006E7D42"/>
    <w:rsid w:val="006F0618"/>
    <w:rsid w:val="006F0B47"/>
    <w:rsid w:val="006F0D5F"/>
    <w:rsid w:val="006F0D7E"/>
    <w:rsid w:val="006F0E91"/>
    <w:rsid w:val="006F0EC2"/>
    <w:rsid w:val="006F0ECB"/>
    <w:rsid w:val="006F106A"/>
    <w:rsid w:val="006F1209"/>
    <w:rsid w:val="006F1EED"/>
    <w:rsid w:val="006F2173"/>
    <w:rsid w:val="006F2545"/>
    <w:rsid w:val="006F2596"/>
    <w:rsid w:val="006F2753"/>
    <w:rsid w:val="006F2961"/>
    <w:rsid w:val="006F3169"/>
    <w:rsid w:val="006F33C3"/>
    <w:rsid w:val="006F3CEC"/>
    <w:rsid w:val="006F3E68"/>
    <w:rsid w:val="006F3F55"/>
    <w:rsid w:val="006F407A"/>
    <w:rsid w:val="006F41C6"/>
    <w:rsid w:val="006F4218"/>
    <w:rsid w:val="006F4338"/>
    <w:rsid w:val="006F4790"/>
    <w:rsid w:val="006F49F7"/>
    <w:rsid w:val="006F4A32"/>
    <w:rsid w:val="006F4B84"/>
    <w:rsid w:val="006F4DBB"/>
    <w:rsid w:val="006F5021"/>
    <w:rsid w:val="006F50B2"/>
    <w:rsid w:val="006F5197"/>
    <w:rsid w:val="006F523D"/>
    <w:rsid w:val="006F5510"/>
    <w:rsid w:val="006F563F"/>
    <w:rsid w:val="006F58F6"/>
    <w:rsid w:val="006F5A2D"/>
    <w:rsid w:val="006F5BCC"/>
    <w:rsid w:val="006F651D"/>
    <w:rsid w:val="006F6641"/>
    <w:rsid w:val="006F6657"/>
    <w:rsid w:val="006F6AAB"/>
    <w:rsid w:val="006F6F8A"/>
    <w:rsid w:val="006F72E0"/>
    <w:rsid w:val="006F773D"/>
    <w:rsid w:val="007004A8"/>
    <w:rsid w:val="00700706"/>
    <w:rsid w:val="00700C5C"/>
    <w:rsid w:val="00700E08"/>
    <w:rsid w:val="0070104C"/>
    <w:rsid w:val="00701240"/>
    <w:rsid w:val="00701379"/>
    <w:rsid w:val="0070162E"/>
    <w:rsid w:val="00701770"/>
    <w:rsid w:val="0070179D"/>
    <w:rsid w:val="00701810"/>
    <w:rsid w:val="00701A37"/>
    <w:rsid w:val="00701A62"/>
    <w:rsid w:val="00701D11"/>
    <w:rsid w:val="00701EBD"/>
    <w:rsid w:val="00702C13"/>
    <w:rsid w:val="00702C72"/>
    <w:rsid w:val="007036ED"/>
    <w:rsid w:val="00704170"/>
    <w:rsid w:val="007043D2"/>
    <w:rsid w:val="007047CC"/>
    <w:rsid w:val="00704D4D"/>
    <w:rsid w:val="007051B0"/>
    <w:rsid w:val="00705755"/>
    <w:rsid w:val="00705798"/>
    <w:rsid w:val="00705D27"/>
    <w:rsid w:val="00705D2F"/>
    <w:rsid w:val="007061C9"/>
    <w:rsid w:val="00706612"/>
    <w:rsid w:val="007066A2"/>
    <w:rsid w:val="00706CD3"/>
    <w:rsid w:val="00706F78"/>
    <w:rsid w:val="00707187"/>
    <w:rsid w:val="0070778D"/>
    <w:rsid w:val="007077EA"/>
    <w:rsid w:val="00707B38"/>
    <w:rsid w:val="00707D22"/>
    <w:rsid w:val="00707D8A"/>
    <w:rsid w:val="00710736"/>
    <w:rsid w:val="00710984"/>
    <w:rsid w:val="00710D44"/>
    <w:rsid w:val="00710E31"/>
    <w:rsid w:val="0071129C"/>
    <w:rsid w:val="007113E3"/>
    <w:rsid w:val="0071163A"/>
    <w:rsid w:val="00711E86"/>
    <w:rsid w:val="00711EBD"/>
    <w:rsid w:val="00711F62"/>
    <w:rsid w:val="00712C94"/>
    <w:rsid w:val="00712EA4"/>
    <w:rsid w:val="00713353"/>
    <w:rsid w:val="007135E6"/>
    <w:rsid w:val="007136BA"/>
    <w:rsid w:val="00713F58"/>
    <w:rsid w:val="00714310"/>
    <w:rsid w:val="0071443A"/>
    <w:rsid w:val="0071468D"/>
    <w:rsid w:val="00714C6F"/>
    <w:rsid w:val="0071515C"/>
    <w:rsid w:val="0071538C"/>
    <w:rsid w:val="00715418"/>
    <w:rsid w:val="00715508"/>
    <w:rsid w:val="0071553F"/>
    <w:rsid w:val="00715D2C"/>
    <w:rsid w:val="00716041"/>
    <w:rsid w:val="00716378"/>
    <w:rsid w:val="007164CE"/>
    <w:rsid w:val="00716A10"/>
    <w:rsid w:val="00716CB0"/>
    <w:rsid w:val="007171EC"/>
    <w:rsid w:val="00717485"/>
    <w:rsid w:val="00717FDF"/>
    <w:rsid w:val="007200E4"/>
    <w:rsid w:val="007208A5"/>
    <w:rsid w:val="00720B59"/>
    <w:rsid w:val="00720BFC"/>
    <w:rsid w:val="00720F68"/>
    <w:rsid w:val="00721954"/>
    <w:rsid w:val="00721B92"/>
    <w:rsid w:val="00721DFC"/>
    <w:rsid w:val="00722819"/>
    <w:rsid w:val="00722AD4"/>
    <w:rsid w:val="00723228"/>
    <w:rsid w:val="0072347A"/>
    <w:rsid w:val="00723DEA"/>
    <w:rsid w:val="007240EB"/>
    <w:rsid w:val="007244BA"/>
    <w:rsid w:val="00724A5E"/>
    <w:rsid w:val="00724DF4"/>
    <w:rsid w:val="00725699"/>
    <w:rsid w:val="0072598C"/>
    <w:rsid w:val="00726005"/>
    <w:rsid w:val="0072663B"/>
    <w:rsid w:val="00726827"/>
    <w:rsid w:val="00726880"/>
    <w:rsid w:val="00726AE8"/>
    <w:rsid w:val="00726BAE"/>
    <w:rsid w:val="007276E2"/>
    <w:rsid w:val="007277B2"/>
    <w:rsid w:val="00727D75"/>
    <w:rsid w:val="007308D8"/>
    <w:rsid w:val="00730957"/>
    <w:rsid w:val="00730ADE"/>
    <w:rsid w:val="00731A92"/>
    <w:rsid w:val="00731D91"/>
    <w:rsid w:val="0073207E"/>
    <w:rsid w:val="007322F4"/>
    <w:rsid w:val="007325EC"/>
    <w:rsid w:val="00732648"/>
    <w:rsid w:val="007329CB"/>
    <w:rsid w:val="00733085"/>
    <w:rsid w:val="007339C9"/>
    <w:rsid w:val="00734178"/>
    <w:rsid w:val="00734720"/>
    <w:rsid w:val="00734E20"/>
    <w:rsid w:val="0073533D"/>
    <w:rsid w:val="007354D5"/>
    <w:rsid w:val="00735539"/>
    <w:rsid w:val="007356B0"/>
    <w:rsid w:val="00735AFB"/>
    <w:rsid w:val="00735D56"/>
    <w:rsid w:val="00735E53"/>
    <w:rsid w:val="0073650D"/>
    <w:rsid w:val="0073661C"/>
    <w:rsid w:val="0073679A"/>
    <w:rsid w:val="00736BAF"/>
    <w:rsid w:val="0073741C"/>
    <w:rsid w:val="00737752"/>
    <w:rsid w:val="0074019A"/>
    <w:rsid w:val="00740527"/>
    <w:rsid w:val="00740833"/>
    <w:rsid w:val="0074179A"/>
    <w:rsid w:val="00741A0F"/>
    <w:rsid w:val="00741E4C"/>
    <w:rsid w:val="007420F8"/>
    <w:rsid w:val="00742C4A"/>
    <w:rsid w:val="00742CD4"/>
    <w:rsid w:val="00743096"/>
    <w:rsid w:val="00743378"/>
    <w:rsid w:val="00743606"/>
    <w:rsid w:val="00743E46"/>
    <w:rsid w:val="00743F88"/>
    <w:rsid w:val="00744299"/>
    <w:rsid w:val="007442B0"/>
    <w:rsid w:val="00744AFF"/>
    <w:rsid w:val="00744D69"/>
    <w:rsid w:val="00744DBE"/>
    <w:rsid w:val="0074508A"/>
    <w:rsid w:val="0074512D"/>
    <w:rsid w:val="00745637"/>
    <w:rsid w:val="00745AD7"/>
    <w:rsid w:val="00745E14"/>
    <w:rsid w:val="007466AE"/>
    <w:rsid w:val="007468CB"/>
    <w:rsid w:val="00746E67"/>
    <w:rsid w:val="00747BF0"/>
    <w:rsid w:val="00747CEE"/>
    <w:rsid w:val="0075099A"/>
    <w:rsid w:val="00750A55"/>
    <w:rsid w:val="00750C5F"/>
    <w:rsid w:val="007515F1"/>
    <w:rsid w:val="00751785"/>
    <w:rsid w:val="00751A1B"/>
    <w:rsid w:val="00751A47"/>
    <w:rsid w:val="00751E83"/>
    <w:rsid w:val="0075205D"/>
    <w:rsid w:val="00752438"/>
    <w:rsid w:val="007527AE"/>
    <w:rsid w:val="00752DE6"/>
    <w:rsid w:val="00752FFB"/>
    <w:rsid w:val="00753448"/>
    <w:rsid w:val="007534AB"/>
    <w:rsid w:val="007537A4"/>
    <w:rsid w:val="0075397B"/>
    <w:rsid w:val="00753AEB"/>
    <w:rsid w:val="00753B48"/>
    <w:rsid w:val="00753C00"/>
    <w:rsid w:val="00754042"/>
    <w:rsid w:val="00754102"/>
    <w:rsid w:val="007541C6"/>
    <w:rsid w:val="00755246"/>
    <w:rsid w:val="00755628"/>
    <w:rsid w:val="007557AF"/>
    <w:rsid w:val="00755A7D"/>
    <w:rsid w:val="00755B4E"/>
    <w:rsid w:val="00755CDA"/>
    <w:rsid w:val="007566E2"/>
    <w:rsid w:val="00756754"/>
    <w:rsid w:val="00756B3B"/>
    <w:rsid w:val="00756DF8"/>
    <w:rsid w:val="00756ECD"/>
    <w:rsid w:val="0075758D"/>
    <w:rsid w:val="0075768B"/>
    <w:rsid w:val="0075781B"/>
    <w:rsid w:val="007578DB"/>
    <w:rsid w:val="00757DA2"/>
    <w:rsid w:val="00757E19"/>
    <w:rsid w:val="00757F48"/>
    <w:rsid w:val="00760447"/>
    <w:rsid w:val="007608D3"/>
    <w:rsid w:val="00760AA4"/>
    <w:rsid w:val="00760DC0"/>
    <w:rsid w:val="00761A23"/>
    <w:rsid w:val="00762167"/>
    <w:rsid w:val="0076337F"/>
    <w:rsid w:val="007635DA"/>
    <w:rsid w:val="00763703"/>
    <w:rsid w:val="00763ACD"/>
    <w:rsid w:val="007640CA"/>
    <w:rsid w:val="00764613"/>
    <w:rsid w:val="0076477E"/>
    <w:rsid w:val="00764A9E"/>
    <w:rsid w:val="00764E8D"/>
    <w:rsid w:val="007654D6"/>
    <w:rsid w:val="00765A85"/>
    <w:rsid w:val="0076606E"/>
    <w:rsid w:val="00766391"/>
    <w:rsid w:val="0076677A"/>
    <w:rsid w:val="0076679B"/>
    <w:rsid w:val="0076742A"/>
    <w:rsid w:val="00767757"/>
    <w:rsid w:val="007677DF"/>
    <w:rsid w:val="00767DB7"/>
    <w:rsid w:val="007700F8"/>
    <w:rsid w:val="007702E0"/>
    <w:rsid w:val="00770C87"/>
    <w:rsid w:val="00770E32"/>
    <w:rsid w:val="00770F68"/>
    <w:rsid w:val="00771422"/>
    <w:rsid w:val="007720B4"/>
    <w:rsid w:val="0077251E"/>
    <w:rsid w:val="0077258F"/>
    <w:rsid w:val="007734B6"/>
    <w:rsid w:val="007734E5"/>
    <w:rsid w:val="00773535"/>
    <w:rsid w:val="00773679"/>
    <w:rsid w:val="00773AAD"/>
    <w:rsid w:val="00773BEC"/>
    <w:rsid w:val="0077435E"/>
    <w:rsid w:val="00774AE6"/>
    <w:rsid w:val="00774B85"/>
    <w:rsid w:val="007752C8"/>
    <w:rsid w:val="0077540C"/>
    <w:rsid w:val="00775E67"/>
    <w:rsid w:val="0077666E"/>
    <w:rsid w:val="00776F48"/>
    <w:rsid w:val="00777054"/>
    <w:rsid w:val="0077750B"/>
    <w:rsid w:val="007776A5"/>
    <w:rsid w:val="007777FC"/>
    <w:rsid w:val="007778DD"/>
    <w:rsid w:val="00780219"/>
    <w:rsid w:val="00780590"/>
    <w:rsid w:val="007807BD"/>
    <w:rsid w:val="00780FDC"/>
    <w:rsid w:val="00781503"/>
    <w:rsid w:val="0078185E"/>
    <w:rsid w:val="00781D26"/>
    <w:rsid w:val="00781EDC"/>
    <w:rsid w:val="00781F64"/>
    <w:rsid w:val="007823AC"/>
    <w:rsid w:val="00782FE5"/>
    <w:rsid w:val="00783204"/>
    <w:rsid w:val="0078333F"/>
    <w:rsid w:val="00783864"/>
    <w:rsid w:val="007839B7"/>
    <w:rsid w:val="00784396"/>
    <w:rsid w:val="007847A4"/>
    <w:rsid w:val="0078497B"/>
    <w:rsid w:val="007855BF"/>
    <w:rsid w:val="0078612B"/>
    <w:rsid w:val="007861E2"/>
    <w:rsid w:val="007861FB"/>
    <w:rsid w:val="00786404"/>
    <w:rsid w:val="007864EF"/>
    <w:rsid w:val="00787059"/>
    <w:rsid w:val="00787358"/>
    <w:rsid w:val="00787948"/>
    <w:rsid w:val="00787B76"/>
    <w:rsid w:val="00787EF7"/>
    <w:rsid w:val="00787FA8"/>
    <w:rsid w:val="00790660"/>
    <w:rsid w:val="00790A55"/>
    <w:rsid w:val="00790C6D"/>
    <w:rsid w:val="00790F73"/>
    <w:rsid w:val="0079123B"/>
    <w:rsid w:val="00791466"/>
    <w:rsid w:val="00791C53"/>
    <w:rsid w:val="007920C4"/>
    <w:rsid w:val="00792A68"/>
    <w:rsid w:val="007942B1"/>
    <w:rsid w:val="007949BF"/>
    <w:rsid w:val="00794FE1"/>
    <w:rsid w:val="007951C1"/>
    <w:rsid w:val="007953D4"/>
    <w:rsid w:val="007954DF"/>
    <w:rsid w:val="00795A51"/>
    <w:rsid w:val="00795B19"/>
    <w:rsid w:val="00795E1B"/>
    <w:rsid w:val="00795F10"/>
    <w:rsid w:val="00796482"/>
    <w:rsid w:val="007964FC"/>
    <w:rsid w:val="0079681C"/>
    <w:rsid w:val="00796AA9"/>
    <w:rsid w:val="00796AEB"/>
    <w:rsid w:val="00796F1A"/>
    <w:rsid w:val="00796F2E"/>
    <w:rsid w:val="0079729E"/>
    <w:rsid w:val="007974F1"/>
    <w:rsid w:val="00797BCB"/>
    <w:rsid w:val="00797D2A"/>
    <w:rsid w:val="007A02BF"/>
    <w:rsid w:val="007A05AB"/>
    <w:rsid w:val="007A060C"/>
    <w:rsid w:val="007A0A4E"/>
    <w:rsid w:val="007A0D37"/>
    <w:rsid w:val="007A1166"/>
    <w:rsid w:val="007A14E3"/>
    <w:rsid w:val="007A1528"/>
    <w:rsid w:val="007A15D2"/>
    <w:rsid w:val="007A1BC5"/>
    <w:rsid w:val="007A2182"/>
    <w:rsid w:val="007A22C6"/>
    <w:rsid w:val="007A24E6"/>
    <w:rsid w:val="007A276D"/>
    <w:rsid w:val="007A27A7"/>
    <w:rsid w:val="007A2EEE"/>
    <w:rsid w:val="007A3875"/>
    <w:rsid w:val="007A3915"/>
    <w:rsid w:val="007A3F3C"/>
    <w:rsid w:val="007A441E"/>
    <w:rsid w:val="007A45A5"/>
    <w:rsid w:val="007A45E5"/>
    <w:rsid w:val="007A4BBC"/>
    <w:rsid w:val="007A4EDC"/>
    <w:rsid w:val="007A5105"/>
    <w:rsid w:val="007A550F"/>
    <w:rsid w:val="007A5682"/>
    <w:rsid w:val="007A5FE7"/>
    <w:rsid w:val="007A632E"/>
    <w:rsid w:val="007A635E"/>
    <w:rsid w:val="007A67FC"/>
    <w:rsid w:val="007A6BD8"/>
    <w:rsid w:val="007A70E1"/>
    <w:rsid w:val="007A721F"/>
    <w:rsid w:val="007A73D8"/>
    <w:rsid w:val="007A7442"/>
    <w:rsid w:val="007A7A06"/>
    <w:rsid w:val="007A7E78"/>
    <w:rsid w:val="007A7F8D"/>
    <w:rsid w:val="007B0107"/>
    <w:rsid w:val="007B061D"/>
    <w:rsid w:val="007B0871"/>
    <w:rsid w:val="007B1029"/>
    <w:rsid w:val="007B1A8C"/>
    <w:rsid w:val="007B1D2D"/>
    <w:rsid w:val="007B26DD"/>
    <w:rsid w:val="007B2CE1"/>
    <w:rsid w:val="007B2D06"/>
    <w:rsid w:val="007B30B9"/>
    <w:rsid w:val="007B3200"/>
    <w:rsid w:val="007B3737"/>
    <w:rsid w:val="007B3D20"/>
    <w:rsid w:val="007B3F7D"/>
    <w:rsid w:val="007B4638"/>
    <w:rsid w:val="007B478B"/>
    <w:rsid w:val="007B47BC"/>
    <w:rsid w:val="007B4805"/>
    <w:rsid w:val="007B4A71"/>
    <w:rsid w:val="007B512A"/>
    <w:rsid w:val="007B5B7D"/>
    <w:rsid w:val="007B5FB0"/>
    <w:rsid w:val="007B63CF"/>
    <w:rsid w:val="007B6863"/>
    <w:rsid w:val="007B69FF"/>
    <w:rsid w:val="007B6BE0"/>
    <w:rsid w:val="007B6C5E"/>
    <w:rsid w:val="007B6E8E"/>
    <w:rsid w:val="007C01ED"/>
    <w:rsid w:val="007C03E5"/>
    <w:rsid w:val="007C07CF"/>
    <w:rsid w:val="007C0E45"/>
    <w:rsid w:val="007C1746"/>
    <w:rsid w:val="007C17E7"/>
    <w:rsid w:val="007C209E"/>
    <w:rsid w:val="007C2380"/>
    <w:rsid w:val="007C2AEE"/>
    <w:rsid w:val="007C2BE3"/>
    <w:rsid w:val="007C2C1E"/>
    <w:rsid w:val="007C2C8E"/>
    <w:rsid w:val="007C300D"/>
    <w:rsid w:val="007C3020"/>
    <w:rsid w:val="007C316B"/>
    <w:rsid w:val="007C3478"/>
    <w:rsid w:val="007C390B"/>
    <w:rsid w:val="007C41D1"/>
    <w:rsid w:val="007C4310"/>
    <w:rsid w:val="007C49AD"/>
    <w:rsid w:val="007C4D69"/>
    <w:rsid w:val="007C4DA3"/>
    <w:rsid w:val="007C4FA4"/>
    <w:rsid w:val="007C51F5"/>
    <w:rsid w:val="007C5615"/>
    <w:rsid w:val="007C596E"/>
    <w:rsid w:val="007C5C62"/>
    <w:rsid w:val="007C60B3"/>
    <w:rsid w:val="007C66D0"/>
    <w:rsid w:val="007C685A"/>
    <w:rsid w:val="007C7549"/>
    <w:rsid w:val="007C76C5"/>
    <w:rsid w:val="007D06A5"/>
    <w:rsid w:val="007D075C"/>
    <w:rsid w:val="007D0B27"/>
    <w:rsid w:val="007D0F4E"/>
    <w:rsid w:val="007D1A20"/>
    <w:rsid w:val="007D1CDB"/>
    <w:rsid w:val="007D1EF7"/>
    <w:rsid w:val="007D2349"/>
    <w:rsid w:val="007D2D3F"/>
    <w:rsid w:val="007D3201"/>
    <w:rsid w:val="007D32B4"/>
    <w:rsid w:val="007D3780"/>
    <w:rsid w:val="007D3BFD"/>
    <w:rsid w:val="007D3CBC"/>
    <w:rsid w:val="007D3FC9"/>
    <w:rsid w:val="007D409A"/>
    <w:rsid w:val="007D4441"/>
    <w:rsid w:val="007D475B"/>
    <w:rsid w:val="007D488A"/>
    <w:rsid w:val="007D4A2B"/>
    <w:rsid w:val="007D4D02"/>
    <w:rsid w:val="007D543D"/>
    <w:rsid w:val="007D6501"/>
    <w:rsid w:val="007D6592"/>
    <w:rsid w:val="007D67D4"/>
    <w:rsid w:val="007D6FD5"/>
    <w:rsid w:val="007E0017"/>
    <w:rsid w:val="007E0092"/>
    <w:rsid w:val="007E0BEB"/>
    <w:rsid w:val="007E0D28"/>
    <w:rsid w:val="007E0DB2"/>
    <w:rsid w:val="007E17AF"/>
    <w:rsid w:val="007E1A84"/>
    <w:rsid w:val="007E1CDA"/>
    <w:rsid w:val="007E1F03"/>
    <w:rsid w:val="007E2267"/>
    <w:rsid w:val="007E2F4D"/>
    <w:rsid w:val="007E303E"/>
    <w:rsid w:val="007E3885"/>
    <w:rsid w:val="007E3A44"/>
    <w:rsid w:val="007E3C3A"/>
    <w:rsid w:val="007E3C44"/>
    <w:rsid w:val="007E3E00"/>
    <w:rsid w:val="007E453A"/>
    <w:rsid w:val="007E48FF"/>
    <w:rsid w:val="007E493D"/>
    <w:rsid w:val="007E4A33"/>
    <w:rsid w:val="007E541C"/>
    <w:rsid w:val="007E5AC3"/>
    <w:rsid w:val="007E5D5C"/>
    <w:rsid w:val="007E5DEB"/>
    <w:rsid w:val="007E5ECD"/>
    <w:rsid w:val="007E6557"/>
    <w:rsid w:val="007E671F"/>
    <w:rsid w:val="007E6875"/>
    <w:rsid w:val="007E6EF5"/>
    <w:rsid w:val="007E71E2"/>
    <w:rsid w:val="007E71E3"/>
    <w:rsid w:val="007E75B8"/>
    <w:rsid w:val="007E7EE4"/>
    <w:rsid w:val="007E7EF0"/>
    <w:rsid w:val="007F057D"/>
    <w:rsid w:val="007F0602"/>
    <w:rsid w:val="007F07B4"/>
    <w:rsid w:val="007F07C4"/>
    <w:rsid w:val="007F0B0F"/>
    <w:rsid w:val="007F0B1C"/>
    <w:rsid w:val="007F0D2D"/>
    <w:rsid w:val="007F0E29"/>
    <w:rsid w:val="007F1197"/>
    <w:rsid w:val="007F11B5"/>
    <w:rsid w:val="007F12E8"/>
    <w:rsid w:val="007F130A"/>
    <w:rsid w:val="007F13AB"/>
    <w:rsid w:val="007F1A94"/>
    <w:rsid w:val="007F1F4E"/>
    <w:rsid w:val="007F22B5"/>
    <w:rsid w:val="007F26B3"/>
    <w:rsid w:val="007F2828"/>
    <w:rsid w:val="007F2AD6"/>
    <w:rsid w:val="007F2B9E"/>
    <w:rsid w:val="007F2BFE"/>
    <w:rsid w:val="007F33A3"/>
    <w:rsid w:val="007F39F0"/>
    <w:rsid w:val="007F3C02"/>
    <w:rsid w:val="007F43CF"/>
    <w:rsid w:val="007F4736"/>
    <w:rsid w:val="007F479F"/>
    <w:rsid w:val="007F4F1F"/>
    <w:rsid w:val="007F523F"/>
    <w:rsid w:val="007F529D"/>
    <w:rsid w:val="007F5664"/>
    <w:rsid w:val="007F5842"/>
    <w:rsid w:val="007F5CF7"/>
    <w:rsid w:val="007F6408"/>
    <w:rsid w:val="007F67C5"/>
    <w:rsid w:val="007F6EB9"/>
    <w:rsid w:val="007F6EFE"/>
    <w:rsid w:val="007F7279"/>
    <w:rsid w:val="007F751E"/>
    <w:rsid w:val="007F7A2D"/>
    <w:rsid w:val="007F7C56"/>
    <w:rsid w:val="007F7D34"/>
    <w:rsid w:val="0080070B"/>
    <w:rsid w:val="0080092F"/>
    <w:rsid w:val="0080095F"/>
    <w:rsid w:val="00801309"/>
    <w:rsid w:val="0080142D"/>
    <w:rsid w:val="008019D8"/>
    <w:rsid w:val="00801A44"/>
    <w:rsid w:val="00801F55"/>
    <w:rsid w:val="00802236"/>
    <w:rsid w:val="00802284"/>
    <w:rsid w:val="00802337"/>
    <w:rsid w:val="008025B4"/>
    <w:rsid w:val="00802A12"/>
    <w:rsid w:val="00802C01"/>
    <w:rsid w:val="00802D85"/>
    <w:rsid w:val="00802ECE"/>
    <w:rsid w:val="00803522"/>
    <w:rsid w:val="00803805"/>
    <w:rsid w:val="00803A0D"/>
    <w:rsid w:val="00803EA9"/>
    <w:rsid w:val="00803FE2"/>
    <w:rsid w:val="0080488D"/>
    <w:rsid w:val="00804CF7"/>
    <w:rsid w:val="00804D23"/>
    <w:rsid w:val="00804D6D"/>
    <w:rsid w:val="00804E9F"/>
    <w:rsid w:val="00804FE6"/>
    <w:rsid w:val="0080560F"/>
    <w:rsid w:val="00805893"/>
    <w:rsid w:val="00805CE1"/>
    <w:rsid w:val="00805FD3"/>
    <w:rsid w:val="0080604C"/>
    <w:rsid w:val="0080634E"/>
    <w:rsid w:val="00806936"/>
    <w:rsid w:val="008070FD"/>
    <w:rsid w:val="008074C1"/>
    <w:rsid w:val="0080752B"/>
    <w:rsid w:val="00807939"/>
    <w:rsid w:val="00807CD2"/>
    <w:rsid w:val="00810131"/>
    <w:rsid w:val="008102B8"/>
    <w:rsid w:val="00810D87"/>
    <w:rsid w:val="00810E45"/>
    <w:rsid w:val="00810E71"/>
    <w:rsid w:val="00810FD7"/>
    <w:rsid w:val="00812DCA"/>
    <w:rsid w:val="00812FEB"/>
    <w:rsid w:val="00813673"/>
    <w:rsid w:val="0081375A"/>
    <w:rsid w:val="0081385F"/>
    <w:rsid w:val="008138D6"/>
    <w:rsid w:val="00813985"/>
    <w:rsid w:val="00813BA5"/>
    <w:rsid w:val="00814237"/>
    <w:rsid w:val="00814321"/>
    <w:rsid w:val="00814507"/>
    <w:rsid w:val="00814B0B"/>
    <w:rsid w:val="008150AB"/>
    <w:rsid w:val="008151F4"/>
    <w:rsid w:val="008156BB"/>
    <w:rsid w:val="00815A29"/>
    <w:rsid w:val="00815BBC"/>
    <w:rsid w:val="00816003"/>
    <w:rsid w:val="00816126"/>
    <w:rsid w:val="0081623B"/>
    <w:rsid w:val="0081633D"/>
    <w:rsid w:val="008169A4"/>
    <w:rsid w:val="00816AF0"/>
    <w:rsid w:val="00817232"/>
    <w:rsid w:val="008177CE"/>
    <w:rsid w:val="00817BCC"/>
    <w:rsid w:val="00817E13"/>
    <w:rsid w:val="00820666"/>
    <w:rsid w:val="008206A3"/>
    <w:rsid w:val="008207AF"/>
    <w:rsid w:val="00820923"/>
    <w:rsid w:val="00820BC5"/>
    <w:rsid w:val="00821055"/>
    <w:rsid w:val="00821436"/>
    <w:rsid w:val="00821581"/>
    <w:rsid w:val="00821714"/>
    <w:rsid w:val="00821770"/>
    <w:rsid w:val="00821790"/>
    <w:rsid w:val="00821AA9"/>
    <w:rsid w:val="00821DAF"/>
    <w:rsid w:val="00821F55"/>
    <w:rsid w:val="00822208"/>
    <w:rsid w:val="00822AE5"/>
    <w:rsid w:val="00822C23"/>
    <w:rsid w:val="008236FD"/>
    <w:rsid w:val="0082382B"/>
    <w:rsid w:val="008242F4"/>
    <w:rsid w:val="00824305"/>
    <w:rsid w:val="00824BC0"/>
    <w:rsid w:val="00825447"/>
    <w:rsid w:val="00825C7E"/>
    <w:rsid w:val="00825EE0"/>
    <w:rsid w:val="008260AB"/>
    <w:rsid w:val="008260E3"/>
    <w:rsid w:val="008263E6"/>
    <w:rsid w:val="008264DB"/>
    <w:rsid w:val="00826832"/>
    <w:rsid w:val="008275F5"/>
    <w:rsid w:val="00827648"/>
    <w:rsid w:val="00827901"/>
    <w:rsid w:val="00827C8E"/>
    <w:rsid w:val="00827CDD"/>
    <w:rsid w:val="00827D08"/>
    <w:rsid w:val="00827F40"/>
    <w:rsid w:val="00827F46"/>
    <w:rsid w:val="00827FEE"/>
    <w:rsid w:val="0083014A"/>
    <w:rsid w:val="008309DF"/>
    <w:rsid w:val="00830B77"/>
    <w:rsid w:val="008327FA"/>
    <w:rsid w:val="00832FC4"/>
    <w:rsid w:val="00833D49"/>
    <w:rsid w:val="0083427D"/>
    <w:rsid w:val="008345C9"/>
    <w:rsid w:val="008346FA"/>
    <w:rsid w:val="0083472B"/>
    <w:rsid w:val="00834746"/>
    <w:rsid w:val="00834A61"/>
    <w:rsid w:val="00834C2B"/>
    <w:rsid w:val="00834D76"/>
    <w:rsid w:val="00834E3F"/>
    <w:rsid w:val="00834E56"/>
    <w:rsid w:val="00834F6D"/>
    <w:rsid w:val="00835580"/>
    <w:rsid w:val="0083567A"/>
    <w:rsid w:val="008359DD"/>
    <w:rsid w:val="0083616A"/>
    <w:rsid w:val="008362AB"/>
    <w:rsid w:val="00836373"/>
    <w:rsid w:val="008365AB"/>
    <w:rsid w:val="008368A0"/>
    <w:rsid w:val="008371AE"/>
    <w:rsid w:val="008372B0"/>
    <w:rsid w:val="00837A04"/>
    <w:rsid w:val="00837F10"/>
    <w:rsid w:val="00840000"/>
    <w:rsid w:val="0084034A"/>
    <w:rsid w:val="00840CB3"/>
    <w:rsid w:val="008411FB"/>
    <w:rsid w:val="0084141B"/>
    <w:rsid w:val="008415B8"/>
    <w:rsid w:val="008422BD"/>
    <w:rsid w:val="00842348"/>
    <w:rsid w:val="008424A8"/>
    <w:rsid w:val="0084265F"/>
    <w:rsid w:val="00843205"/>
    <w:rsid w:val="00843727"/>
    <w:rsid w:val="00843A39"/>
    <w:rsid w:val="00843D16"/>
    <w:rsid w:val="0084408B"/>
    <w:rsid w:val="00844589"/>
    <w:rsid w:val="00844D9C"/>
    <w:rsid w:val="00844F64"/>
    <w:rsid w:val="00844FA8"/>
    <w:rsid w:val="00844FEE"/>
    <w:rsid w:val="008455EB"/>
    <w:rsid w:val="00845A53"/>
    <w:rsid w:val="00845A66"/>
    <w:rsid w:val="00845F3F"/>
    <w:rsid w:val="00845F44"/>
    <w:rsid w:val="008465BA"/>
    <w:rsid w:val="00846D19"/>
    <w:rsid w:val="00846E06"/>
    <w:rsid w:val="00847393"/>
    <w:rsid w:val="00847644"/>
    <w:rsid w:val="00847E7A"/>
    <w:rsid w:val="00847EC3"/>
    <w:rsid w:val="00850462"/>
    <w:rsid w:val="008506DE"/>
    <w:rsid w:val="00850B76"/>
    <w:rsid w:val="00850E74"/>
    <w:rsid w:val="008518D7"/>
    <w:rsid w:val="00852B35"/>
    <w:rsid w:val="008532AA"/>
    <w:rsid w:val="008543A4"/>
    <w:rsid w:val="008546AF"/>
    <w:rsid w:val="00854931"/>
    <w:rsid w:val="00854F96"/>
    <w:rsid w:val="008553F4"/>
    <w:rsid w:val="0085542B"/>
    <w:rsid w:val="008557AE"/>
    <w:rsid w:val="008558FB"/>
    <w:rsid w:val="008559C2"/>
    <w:rsid w:val="00855A62"/>
    <w:rsid w:val="00855AEF"/>
    <w:rsid w:val="00855D64"/>
    <w:rsid w:val="008561C5"/>
    <w:rsid w:val="008564DA"/>
    <w:rsid w:val="008566E7"/>
    <w:rsid w:val="008568C0"/>
    <w:rsid w:val="0085699B"/>
    <w:rsid w:val="00857B8C"/>
    <w:rsid w:val="00857BEE"/>
    <w:rsid w:val="0086005C"/>
    <w:rsid w:val="00860113"/>
    <w:rsid w:val="008601C1"/>
    <w:rsid w:val="0086029A"/>
    <w:rsid w:val="008606F9"/>
    <w:rsid w:val="00860FD5"/>
    <w:rsid w:val="00861089"/>
    <w:rsid w:val="008614D6"/>
    <w:rsid w:val="00861770"/>
    <w:rsid w:val="0086178F"/>
    <w:rsid w:val="00861BF7"/>
    <w:rsid w:val="0086278A"/>
    <w:rsid w:val="008629F5"/>
    <w:rsid w:val="00862DA6"/>
    <w:rsid w:val="00862DC1"/>
    <w:rsid w:val="008631D3"/>
    <w:rsid w:val="00863707"/>
    <w:rsid w:val="008638EE"/>
    <w:rsid w:val="00863AE9"/>
    <w:rsid w:val="00863C13"/>
    <w:rsid w:val="008641B7"/>
    <w:rsid w:val="0086447A"/>
    <w:rsid w:val="008644BD"/>
    <w:rsid w:val="008646B6"/>
    <w:rsid w:val="00864AFB"/>
    <w:rsid w:val="00864B8D"/>
    <w:rsid w:val="00864C52"/>
    <w:rsid w:val="0086520B"/>
    <w:rsid w:val="0086570F"/>
    <w:rsid w:val="0086580B"/>
    <w:rsid w:val="00865825"/>
    <w:rsid w:val="00866116"/>
    <w:rsid w:val="00867677"/>
    <w:rsid w:val="00867846"/>
    <w:rsid w:val="00867ED7"/>
    <w:rsid w:val="00870035"/>
    <w:rsid w:val="00870108"/>
    <w:rsid w:val="00870300"/>
    <w:rsid w:val="008703A1"/>
    <w:rsid w:val="008703D2"/>
    <w:rsid w:val="00870591"/>
    <w:rsid w:val="00870FC3"/>
    <w:rsid w:val="008712CB"/>
    <w:rsid w:val="00871439"/>
    <w:rsid w:val="00871EAF"/>
    <w:rsid w:val="00872E89"/>
    <w:rsid w:val="0087307E"/>
    <w:rsid w:val="008732DC"/>
    <w:rsid w:val="00873B0E"/>
    <w:rsid w:val="00873DDE"/>
    <w:rsid w:val="00873EB0"/>
    <w:rsid w:val="00874257"/>
    <w:rsid w:val="00874328"/>
    <w:rsid w:val="00874B7F"/>
    <w:rsid w:val="00874BDD"/>
    <w:rsid w:val="00874D48"/>
    <w:rsid w:val="00874D58"/>
    <w:rsid w:val="0087513A"/>
    <w:rsid w:val="00875485"/>
    <w:rsid w:val="00875DBE"/>
    <w:rsid w:val="00875DD7"/>
    <w:rsid w:val="008761FA"/>
    <w:rsid w:val="0087675F"/>
    <w:rsid w:val="00877130"/>
    <w:rsid w:val="00877200"/>
    <w:rsid w:val="008775AD"/>
    <w:rsid w:val="0087768E"/>
    <w:rsid w:val="0088037D"/>
    <w:rsid w:val="00880420"/>
    <w:rsid w:val="00880DE2"/>
    <w:rsid w:val="00880E1E"/>
    <w:rsid w:val="00881538"/>
    <w:rsid w:val="0088184F"/>
    <w:rsid w:val="00881E71"/>
    <w:rsid w:val="00881F6D"/>
    <w:rsid w:val="00882A69"/>
    <w:rsid w:val="00882CFE"/>
    <w:rsid w:val="00882F21"/>
    <w:rsid w:val="0088315D"/>
    <w:rsid w:val="0088324D"/>
    <w:rsid w:val="00883525"/>
    <w:rsid w:val="00883595"/>
    <w:rsid w:val="008836ED"/>
    <w:rsid w:val="00883848"/>
    <w:rsid w:val="00883866"/>
    <w:rsid w:val="00883DA7"/>
    <w:rsid w:val="0088403A"/>
    <w:rsid w:val="0088419C"/>
    <w:rsid w:val="00884331"/>
    <w:rsid w:val="00884910"/>
    <w:rsid w:val="0088501E"/>
    <w:rsid w:val="0088534B"/>
    <w:rsid w:val="00885384"/>
    <w:rsid w:val="008854DC"/>
    <w:rsid w:val="00885589"/>
    <w:rsid w:val="00885837"/>
    <w:rsid w:val="00885EB0"/>
    <w:rsid w:val="0088625F"/>
    <w:rsid w:val="00886314"/>
    <w:rsid w:val="00886468"/>
    <w:rsid w:val="00886962"/>
    <w:rsid w:val="00886D2F"/>
    <w:rsid w:val="00887140"/>
    <w:rsid w:val="0088784C"/>
    <w:rsid w:val="00887853"/>
    <w:rsid w:val="00887DFC"/>
    <w:rsid w:val="008900C5"/>
    <w:rsid w:val="00890198"/>
    <w:rsid w:val="00890D0F"/>
    <w:rsid w:val="00890DE4"/>
    <w:rsid w:val="0089141C"/>
    <w:rsid w:val="0089167F"/>
    <w:rsid w:val="008920E5"/>
    <w:rsid w:val="00892294"/>
    <w:rsid w:val="00892B35"/>
    <w:rsid w:val="00892C79"/>
    <w:rsid w:val="00892D10"/>
    <w:rsid w:val="00892E30"/>
    <w:rsid w:val="00893064"/>
    <w:rsid w:val="008931AE"/>
    <w:rsid w:val="008931BD"/>
    <w:rsid w:val="008932E3"/>
    <w:rsid w:val="008939B4"/>
    <w:rsid w:val="00893A33"/>
    <w:rsid w:val="00893B11"/>
    <w:rsid w:val="00893D12"/>
    <w:rsid w:val="008941B8"/>
    <w:rsid w:val="008945A2"/>
    <w:rsid w:val="00894B20"/>
    <w:rsid w:val="00894F66"/>
    <w:rsid w:val="00895543"/>
    <w:rsid w:val="00895657"/>
    <w:rsid w:val="0089590D"/>
    <w:rsid w:val="00895AC4"/>
    <w:rsid w:val="00896088"/>
    <w:rsid w:val="008961EE"/>
    <w:rsid w:val="008966EF"/>
    <w:rsid w:val="0089679A"/>
    <w:rsid w:val="00896AA2"/>
    <w:rsid w:val="00896D1A"/>
    <w:rsid w:val="0089771A"/>
    <w:rsid w:val="00897A1A"/>
    <w:rsid w:val="00897CD2"/>
    <w:rsid w:val="00897EAC"/>
    <w:rsid w:val="008A012C"/>
    <w:rsid w:val="008A04BF"/>
    <w:rsid w:val="008A05B2"/>
    <w:rsid w:val="008A0757"/>
    <w:rsid w:val="008A09DD"/>
    <w:rsid w:val="008A1D3C"/>
    <w:rsid w:val="008A1D5F"/>
    <w:rsid w:val="008A23D7"/>
    <w:rsid w:val="008A252A"/>
    <w:rsid w:val="008A2663"/>
    <w:rsid w:val="008A2B8E"/>
    <w:rsid w:val="008A2D07"/>
    <w:rsid w:val="008A2E3A"/>
    <w:rsid w:val="008A3139"/>
    <w:rsid w:val="008A40FB"/>
    <w:rsid w:val="008A4550"/>
    <w:rsid w:val="008A482E"/>
    <w:rsid w:val="008A5363"/>
    <w:rsid w:val="008A5484"/>
    <w:rsid w:val="008A55E8"/>
    <w:rsid w:val="008A5E19"/>
    <w:rsid w:val="008A5F43"/>
    <w:rsid w:val="008A62D0"/>
    <w:rsid w:val="008A6C38"/>
    <w:rsid w:val="008A737A"/>
    <w:rsid w:val="008A752B"/>
    <w:rsid w:val="008A7879"/>
    <w:rsid w:val="008A790F"/>
    <w:rsid w:val="008A7B07"/>
    <w:rsid w:val="008A7F6A"/>
    <w:rsid w:val="008B0551"/>
    <w:rsid w:val="008B08AE"/>
    <w:rsid w:val="008B14A8"/>
    <w:rsid w:val="008B150B"/>
    <w:rsid w:val="008B1EC0"/>
    <w:rsid w:val="008B20C6"/>
    <w:rsid w:val="008B2237"/>
    <w:rsid w:val="008B2AFF"/>
    <w:rsid w:val="008B2CA7"/>
    <w:rsid w:val="008B399F"/>
    <w:rsid w:val="008B3CC2"/>
    <w:rsid w:val="008B3D52"/>
    <w:rsid w:val="008B3D6B"/>
    <w:rsid w:val="008B46F6"/>
    <w:rsid w:val="008B4760"/>
    <w:rsid w:val="008B4B08"/>
    <w:rsid w:val="008B55CA"/>
    <w:rsid w:val="008B5BBD"/>
    <w:rsid w:val="008B5C88"/>
    <w:rsid w:val="008B5E23"/>
    <w:rsid w:val="008B60D5"/>
    <w:rsid w:val="008B6741"/>
    <w:rsid w:val="008B6A87"/>
    <w:rsid w:val="008B6B5D"/>
    <w:rsid w:val="008B6CEB"/>
    <w:rsid w:val="008B726F"/>
    <w:rsid w:val="008B738B"/>
    <w:rsid w:val="008B73F2"/>
    <w:rsid w:val="008B76B3"/>
    <w:rsid w:val="008B7A98"/>
    <w:rsid w:val="008B7B2F"/>
    <w:rsid w:val="008B7EB0"/>
    <w:rsid w:val="008B7ED2"/>
    <w:rsid w:val="008C03E0"/>
    <w:rsid w:val="008C055C"/>
    <w:rsid w:val="008C05A4"/>
    <w:rsid w:val="008C0B1A"/>
    <w:rsid w:val="008C0C3A"/>
    <w:rsid w:val="008C0F7A"/>
    <w:rsid w:val="008C1978"/>
    <w:rsid w:val="008C208C"/>
    <w:rsid w:val="008C2681"/>
    <w:rsid w:val="008C28C7"/>
    <w:rsid w:val="008C2F76"/>
    <w:rsid w:val="008C325E"/>
    <w:rsid w:val="008C3F66"/>
    <w:rsid w:val="008C41FC"/>
    <w:rsid w:val="008C4F8D"/>
    <w:rsid w:val="008C50D0"/>
    <w:rsid w:val="008C55F4"/>
    <w:rsid w:val="008C5A79"/>
    <w:rsid w:val="008C5DAE"/>
    <w:rsid w:val="008C6854"/>
    <w:rsid w:val="008C6DB7"/>
    <w:rsid w:val="008C719F"/>
    <w:rsid w:val="008C7499"/>
    <w:rsid w:val="008C74C3"/>
    <w:rsid w:val="008C78FA"/>
    <w:rsid w:val="008C7E04"/>
    <w:rsid w:val="008C7F4A"/>
    <w:rsid w:val="008D015D"/>
    <w:rsid w:val="008D0249"/>
    <w:rsid w:val="008D066F"/>
    <w:rsid w:val="008D1257"/>
    <w:rsid w:val="008D13FF"/>
    <w:rsid w:val="008D2044"/>
    <w:rsid w:val="008D2084"/>
    <w:rsid w:val="008D2624"/>
    <w:rsid w:val="008D2743"/>
    <w:rsid w:val="008D28AF"/>
    <w:rsid w:val="008D349A"/>
    <w:rsid w:val="008D3889"/>
    <w:rsid w:val="008D40A9"/>
    <w:rsid w:val="008D41C1"/>
    <w:rsid w:val="008D44BA"/>
    <w:rsid w:val="008D44EE"/>
    <w:rsid w:val="008D46DE"/>
    <w:rsid w:val="008D4A55"/>
    <w:rsid w:val="008D4A7D"/>
    <w:rsid w:val="008D4CF5"/>
    <w:rsid w:val="008D5304"/>
    <w:rsid w:val="008D5763"/>
    <w:rsid w:val="008D577D"/>
    <w:rsid w:val="008D5A01"/>
    <w:rsid w:val="008D5C02"/>
    <w:rsid w:val="008D5F2C"/>
    <w:rsid w:val="008D6496"/>
    <w:rsid w:val="008D708A"/>
    <w:rsid w:val="008D7A3F"/>
    <w:rsid w:val="008D7E6D"/>
    <w:rsid w:val="008D7F5E"/>
    <w:rsid w:val="008E0B07"/>
    <w:rsid w:val="008E0F79"/>
    <w:rsid w:val="008E148F"/>
    <w:rsid w:val="008E1F86"/>
    <w:rsid w:val="008E21A5"/>
    <w:rsid w:val="008E2207"/>
    <w:rsid w:val="008E2540"/>
    <w:rsid w:val="008E2894"/>
    <w:rsid w:val="008E2D15"/>
    <w:rsid w:val="008E2EAD"/>
    <w:rsid w:val="008E303E"/>
    <w:rsid w:val="008E31A8"/>
    <w:rsid w:val="008E31BA"/>
    <w:rsid w:val="008E36FB"/>
    <w:rsid w:val="008E39B9"/>
    <w:rsid w:val="008E3D81"/>
    <w:rsid w:val="008E4158"/>
    <w:rsid w:val="008E4347"/>
    <w:rsid w:val="008E4BD8"/>
    <w:rsid w:val="008E4C05"/>
    <w:rsid w:val="008E4ECB"/>
    <w:rsid w:val="008E4EF2"/>
    <w:rsid w:val="008E5337"/>
    <w:rsid w:val="008E5756"/>
    <w:rsid w:val="008E5A30"/>
    <w:rsid w:val="008E5CA7"/>
    <w:rsid w:val="008E63B2"/>
    <w:rsid w:val="008E6A0C"/>
    <w:rsid w:val="008E6C65"/>
    <w:rsid w:val="008E6CD1"/>
    <w:rsid w:val="008E71FD"/>
    <w:rsid w:val="008E7235"/>
    <w:rsid w:val="008E7406"/>
    <w:rsid w:val="008E7490"/>
    <w:rsid w:val="008E75D3"/>
    <w:rsid w:val="008E7845"/>
    <w:rsid w:val="008E7E6E"/>
    <w:rsid w:val="008F0129"/>
    <w:rsid w:val="008F0335"/>
    <w:rsid w:val="008F06F3"/>
    <w:rsid w:val="008F0A6F"/>
    <w:rsid w:val="008F0AB8"/>
    <w:rsid w:val="008F0CF4"/>
    <w:rsid w:val="008F12F3"/>
    <w:rsid w:val="008F14A0"/>
    <w:rsid w:val="008F1639"/>
    <w:rsid w:val="008F1882"/>
    <w:rsid w:val="008F1896"/>
    <w:rsid w:val="008F1C52"/>
    <w:rsid w:val="008F1C7B"/>
    <w:rsid w:val="008F1F5D"/>
    <w:rsid w:val="008F2782"/>
    <w:rsid w:val="008F2CF7"/>
    <w:rsid w:val="008F2E43"/>
    <w:rsid w:val="008F32AF"/>
    <w:rsid w:val="008F3374"/>
    <w:rsid w:val="008F3410"/>
    <w:rsid w:val="008F35A7"/>
    <w:rsid w:val="008F363B"/>
    <w:rsid w:val="008F379D"/>
    <w:rsid w:val="008F3829"/>
    <w:rsid w:val="008F3BD8"/>
    <w:rsid w:val="008F4320"/>
    <w:rsid w:val="008F4485"/>
    <w:rsid w:val="008F4522"/>
    <w:rsid w:val="008F4597"/>
    <w:rsid w:val="008F4617"/>
    <w:rsid w:val="008F4E20"/>
    <w:rsid w:val="008F50AC"/>
    <w:rsid w:val="008F5157"/>
    <w:rsid w:val="008F59E1"/>
    <w:rsid w:val="008F5E15"/>
    <w:rsid w:val="008F6651"/>
    <w:rsid w:val="008F6728"/>
    <w:rsid w:val="008F68F0"/>
    <w:rsid w:val="008F6B5E"/>
    <w:rsid w:val="008F6F7E"/>
    <w:rsid w:val="008F6FC3"/>
    <w:rsid w:val="008F7020"/>
    <w:rsid w:val="008F7B6A"/>
    <w:rsid w:val="008F7FED"/>
    <w:rsid w:val="0090027F"/>
    <w:rsid w:val="0090125B"/>
    <w:rsid w:val="0090165A"/>
    <w:rsid w:val="009017B5"/>
    <w:rsid w:val="00901BCD"/>
    <w:rsid w:val="00901C2B"/>
    <w:rsid w:val="00901ED3"/>
    <w:rsid w:val="00903113"/>
    <w:rsid w:val="009035ED"/>
    <w:rsid w:val="0090381E"/>
    <w:rsid w:val="00903D03"/>
    <w:rsid w:val="0090409D"/>
    <w:rsid w:val="0090448D"/>
    <w:rsid w:val="009046FE"/>
    <w:rsid w:val="00904740"/>
    <w:rsid w:val="00904CC3"/>
    <w:rsid w:val="00905962"/>
    <w:rsid w:val="0090604E"/>
    <w:rsid w:val="00906390"/>
    <w:rsid w:val="0090652D"/>
    <w:rsid w:val="00906696"/>
    <w:rsid w:val="00906BE9"/>
    <w:rsid w:val="00906F8B"/>
    <w:rsid w:val="009071BB"/>
    <w:rsid w:val="00907B57"/>
    <w:rsid w:val="00907FEC"/>
    <w:rsid w:val="0091010F"/>
    <w:rsid w:val="00910347"/>
    <w:rsid w:val="00910650"/>
    <w:rsid w:val="00911793"/>
    <w:rsid w:val="00911876"/>
    <w:rsid w:val="00911977"/>
    <w:rsid w:val="00911FBE"/>
    <w:rsid w:val="0091210A"/>
    <w:rsid w:val="00912300"/>
    <w:rsid w:val="009123F9"/>
    <w:rsid w:val="00912EF3"/>
    <w:rsid w:val="009130CB"/>
    <w:rsid w:val="00913302"/>
    <w:rsid w:val="0091447A"/>
    <w:rsid w:val="00914B35"/>
    <w:rsid w:val="00914C42"/>
    <w:rsid w:val="00914D9F"/>
    <w:rsid w:val="00914F4F"/>
    <w:rsid w:val="009150D9"/>
    <w:rsid w:val="0091525B"/>
    <w:rsid w:val="009156A7"/>
    <w:rsid w:val="00916253"/>
    <w:rsid w:val="00916435"/>
    <w:rsid w:val="00916516"/>
    <w:rsid w:val="009169F0"/>
    <w:rsid w:val="00916C2F"/>
    <w:rsid w:val="00916F50"/>
    <w:rsid w:val="00917083"/>
    <w:rsid w:val="009172D7"/>
    <w:rsid w:val="00917419"/>
    <w:rsid w:val="009174BB"/>
    <w:rsid w:val="00917E9B"/>
    <w:rsid w:val="00920DE8"/>
    <w:rsid w:val="00921754"/>
    <w:rsid w:val="009223D9"/>
    <w:rsid w:val="0092273C"/>
    <w:rsid w:val="00922753"/>
    <w:rsid w:val="00922EDF"/>
    <w:rsid w:val="00923281"/>
    <w:rsid w:val="009236C8"/>
    <w:rsid w:val="00923B13"/>
    <w:rsid w:val="00923D8D"/>
    <w:rsid w:val="009243CD"/>
    <w:rsid w:val="00924649"/>
    <w:rsid w:val="00924D40"/>
    <w:rsid w:val="00924E2D"/>
    <w:rsid w:val="00925D41"/>
    <w:rsid w:val="009266A1"/>
    <w:rsid w:val="00926868"/>
    <w:rsid w:val="00926EFD"/>
    <w:rsid w:val="00927033"/>
    <w:rsid w:val="00927062"/>
    <w:rsid w:val="00927283"/>
    <w:rsid w:val="009279B5"/>
    <w:rsid w:val="00927FF0"/>
    <w:rsid w:val="00930F0F"/>
    <w:rsid w:val="00931062"/>
    <w:rsid w:val="00931390"/>
    <w:rsid w:val="0093148D"/>
    <w:rsid w:val="0093167E"/>
    <w:rsid w:val="0093184E"/>
    <w:rsid w:val="00931E89"/>
    <w:rsid w:val="00932BA2"/>
    <w:rsid w:val="009336F3"/>
    <w:rsid w:val="009338E8"/>
    <w:rsid w:val="00933F98"/>
    <w:rsid w:val="00934002"/>
    <w:rsid w:val="0093438B"/>
    <w:rsid w:val="009344AB"/>
    <w:rsid w:val="00934CBF"/>
    <w:rsid w:val="0093513C"/>
    <w:rsid w:val="009356B2"/>
    <w:rsid w:val="0093590A"/>
    <w:rsid w:val="00935F7D"/>
    <w:rsid w:val="00936B63"/>
    <w:rsid w:val="00936C9E"/>
    <w:rsid w:val="00937770"/>
    <w:rsid w:val="00937997"/>
    <w:rsid w:val="00940721"/>
    <w:rsid w:val="009410AD"/>
    <w:rsid w:val="0094181B"/>
    <w:rsid w:val="00941BA2"/>
    <w:rsid w:val="00941CD3"/>
    <w:rsid w:val="00942008"/>
    <w:rsid w:val="00942345"/>
    <w:rsid w:val="00942894"/>
    <w:rsid w:val="00942BE8"/>
    <w:rsid w:val="00942D4D"/>
    <w:rsid w:val="00943226"/>
    <w:rsid w:val="0094479C"/>
    <w:rsid w:val="009449A2"/>
    <w:rsid w:val="00944E8F"/>
    <w:rsid w:val="00945609"/>
    <w:rsid w:val="009458B2"/>
    <w:rsid w:val="00945907"/>
    <w:rsid w:val="00945A22"/>
    <w:rsid w:val="00945AD3"/>
    <w:rsid w:val="00945BB2"/>
    <w:rsid w:val="00945C37"/>
    <w:rsid w:val="00946DEF"/>
    <w:rsid w:val="00947484"/>
    <w:rsid w:val="00947D9C"/>
    <w:rsid w:val="009502B2"/>
    <w:rsid w:val="00950E85"/>
    <w:rsid w:val="009510A0"/>
    <w:rsid w:val="009512F6"/>
    <w:rsid w:val="00951633"/>
    <w:rsid w:val="0095171A"/>
    <w:rsid w:val="00951A39"/>
    <w:rsid w:val="00951E2D"/>
    <w:rsid w:val="009527B2"/>
    <w:rsid w:val="00952D3B"/>
    <w:rsid w:val="00953072"/>
    <w:rsid w:val="00953158"/>
    <w:rsid w:val="00953462"/>
    <w:rsid w:val="00953484"/>
    <w:rsid w:val="00953A2E"/>
    <w:rsid w:val="00953B78"/>
    <w:rsid w:val="009544AD"/>
    <w:rsid w:val="00954671"/>
    <w:rsid w:val="00954737"/>
    <w:rsid w:val="00954A6A"/>
    <w:rsid w:val="00955130"/>
    <w:rsid w:val="009553F6"/>
    <w:rsid w:val="0095554E"/>
    <w:rsid w:val="009555E9"/>
    <w:rsid w:val="009557DB"/>
    <w:rsid w:val="00955BD1"/>
    <w:rsid w:val="00955DFA"/>
    <w:rsid w:val="00955FA3"/>
    <w:rsid w:val="009562E1"/>
    <w:rsid w:val="0095647E"/>
    <w:rsid w:val="00956F6B"/>
    <w:rsid w:val="00957C18"/>
    <w:rsid w:val="009605A5"/>
    <w:rsid w:val="009605BB"/>
    <w:rsid w:val="009607A8"/>
    <w:rsid w:val="0096091A"/>
    <w:rsid w:val="00960A91"/>
    <w:rsid w:val="00960BE0"/>
    <w:rsid w:val="00960C92"/>
    <w:rsid w:val="00960CCD"/>
    <w:rsid w:val="00960E0E"/>
    <w:rsid w:val="0096101D"/>
    <w:rsid w:val="00961993"/>
    <w:rsid w:val="009622DE"/>
    <w:rsid w:val="00962859"/>
    <w:rsid w:val="00962BEB"/>
    <w:rsid w:val="00963544"/>
    <w:rsid w:val="009635E8"/>
    <w:rsid w:val="00963AFC"/>
    <w:rsid w:val="009640DB"/>
    <w:rsid w:val="00964296"/>
    <w:rsid w:val="009643C2"/>
    <w:rsid w:val="00964600"/>
    <w:rsid w:val="00964E5F"/>
    <w:rsid w:val="009653B1"/>
    <w:rsid w:val="00965820"/>
    <w:rsid w:val="00965AB3"/>
    <w:rsid w:val="00965BA2"/>
    <w:rsid w:val="00965D74"/>
    <w:rsid w:val="00965E9A"/>
    <w:rsid w:val="009666CE"/>
    <w:rsid w:val="00966848"/>
    <w:rsid w:val="00966C13"/>
    <w:rsid w:val="009671B9"/>
    <w:rsid w:val="009675FF"/>
    <w:rsid w:val="00967763"/>
    <w:rsid w:val="00967E57"/>
    <w:rsid w:val="00967E5F"/>
    <w:rsid w:val="00967E8D"/>
    <w:rsid w:val="0097077D"/>
    <w:rsid w:val="009709A7"/>
    <w:rsid w:val="009711FD"/>
    <w:rsid w:val="0097161B"/>
    <w:rsid w:val="00971652"/>
    <w:rsid w:val="009721B4"/>
    <w:rsid w:val="009725F9"/>
    <w:rsid w:val="00972C3D"/>
    <w:rsid w:val="00972D07"/>
    <w:rsid w:val="009731BF"/>
    <w:rsid w:val="009737AF"/>
    <w:rsid w:val="00973FE4"/>
    <w:rsid w:val="00974687"/>
    <w:rsid w:val="00974BA7"/>
    <w:rsid w:val="00974C7C"/>
    <w:rsid w:val="00974D7F"/>
    <w:rsid w:val="009752D5"/>
    <w:rsid w:val="00975945"/>
    <w:rsid w:val="00975D43"/>
    <w:rsid w:val="0097600C"/>
    <w:rsid w:val="00976091"/>
    <w:rsid w:val="009761D0"/>
    <w:rsid w:val="009762CC"/>
    <w:rsid w:val="00976B6A"/>
    <w:rsid w:val="00976EAB"/>
    <w:rsid w:val="00976FBD"/>
    <w:rsid w:val="0097772D"/>
    <w:rsid w:val="0097772F"/>
    <w:rsid w:val="0098051B"/>
    <w:rsid w:val="009807D5"/>
    <w:rsid w:val="00980BA7"/>
    <w:rsid w:val="00980C2F"/>
    <w:rsid w:val="0098108F"/>
    <w:rsid w:val="0098119A"/>
    <w:rsid w:val="009815BD"/>
    <w:rsid w:val="00981D28"/>
    <w:rsid w:val="00981EA4"/>
    <w:rsid w:val="00982014"/>
    <w:rsid w:val="0098206A"/>
    <w:rsid w:val="0098209E"/>
    <w:rsid w:val="00982112"/>
    <w:rsid w:val="0098296C"/>
    <w:rsid w:val="009829A8"/>
    <w:rsid w:val="00982E2C"/>
    <w:rsid w:val="0098313C"/>
    <w:rsid w:val="009833E0"/>
    <w:rsid w:val="00983481"/>
    <w:rsid w:val="009837A6"/>
    <w:rsid w:val="0098383D"/>
    <w:rsid w:val="009838D8"/>
    <w:rsid w:val="00983F12"/>
    <w:rsid w:val="00984380"/>
    <w:rsid w:val="0098455A"/>
    <w:rsid w:val="00984C3E"/>
    <w:rsid w:val="00985174"/>
    <w:rsid w:val="00985222"/>
    <w:rsid w:val="00985723"/>
    <w:rsid w:val="009858B8"/>
    <w:rsid w:val="009859FA"/>
    <w:rsid w:val="00985BEF"/>
    <w:rsid w:val="00986006"/>
    <w:rsid w:val="00986390"/>
    <w:rsid w:val="00986453"/>
    <w:rsid w:val="00986863"/>
    <w:rsid w:val="00986A58"/>
    <w:rsid w:val="00986A5F"/>
    <w:rsid w:val="00986BA4"/>
    <w:rsid w:val="00986DFC"/>
    <w:rsid w:val="00987116"/>
    <w:rsid w:val="0098746D"/>
    <w:rsid w:val="00987923"/>
    <w:rsid w:val="00987957"/>
    <w:rsid w:val="0098796A"/>
    <w:rsid w:val="00990238"/>
    <w:rsid w:val="009906FD"/>
    <w:rsid w:val="00990954"/>
    <w:rsid w:val="009910BC"/>
    <w:rsid w:val="00992075"/>
    <w:rsid w:val="00992524"/>
    <w:rsid w:val="0099252E"/>
    <w:rsid w:val="00992D84"/>
    <w:rsid w:val="00992E81"/>
    <w:rsid w:val="00992FB5"/>
    <w:rsid w:val="00993434"/>
    <w:rsid w:val="009935DA"/>
    <w:rsid w:val="0099362C"/>
    <w:rsid w:val="0099366A"/>
    <w:rsid w:val="009936E7"/>
    <w:rsid w:val="00993A07"/>
    <w:rsid w:val="00993CB8"/>
    <w:rsid w:val="00994508"/>
    <w:rsid w:val="009955AF"/>
    <w:rsid w:val="00995705"/>
    <w:rsid w:val="009957F5"/>
    <w:rsid w:val="00995CA4"/>
    <w:rsid w:val="00995F41"/>
    <w:rsid w:val="00996616"/>
    <w:rsid w:val="009967A5"/>
    <w:rsid w:val="00996986"/>
    <w:rsid w:val="00996F11"/>
    <w:rsid w:val="00996F72"/>
    <w:rsid w:val="00997126"/>
    <w:rsid w:val="009974A3"/>
    <w:rsid w:val="00997681"/>
    <w:rsid w:val="00997EBF"/>
    <w:rsid w:val="00997F76"/>
    <w:rsid w:val="009A04F3"/>
    <w:rsid w:val="009A05B8"/>
    <w:rsid w:val="009A06A7"/>
    <w:rsid w:val="009A085F"/>
    <w:rsid w:val="009A0D95"/>
    <w:rsid w:val="009A0FB5"/>
    <w:rsid w:val="009A13F1"/>
    <w:rsid w:val="009A141B"/>
    <w:rsid w:val="009A16A0"/>
    <w:rsid w:val="009A174E"/>
    <w:rsid w:val="009A19EC"/>
    <w:rsid w:val="009A1A56"/>
    <w:rsid w:val="009A1F5B"/>
    <w:rsid w:val="009A24E1"/>
    <w:rsid w:val="009A2583"/>
    <w:rsid w:val="009A27FF"/>
    <w:rsid w:val="009A32D9"/>
    <w:rsid w:val="009A3653"/>
    <w:rsid w:val="009A39E2"/>
    <w:rsid w:val="009A3B29"/>
    <w:rsid w:val="009A426C"/>
    <w:rsid w:val="009A441E"/>
    <w:rsid w:val="009A48C7"/>
    <w:rsid w:val="009A5721"/>
    <w:rsid w:val="009A58F4"/>
    <w:rsid w:val="009A591A"/>
    <w:rsid w:val="009A5A39"/>
    <w:rsid w:val="009A6CD9"/>
    <w:rsid w:val="009A7390"/>
    <w:rsid w:val="009A73E7"/>
    <w:rsid w:val="009A7607"/>
    <w:rsid w:val="009A7779"/>
    <w:rsid w:val="009A77C9"/>
    <w:rsid w:val="009A79E2"/>
    <w:rsid w:val="009A7B88"/>
    <w:rsid w:val="009A7C0C"/>
    <w:rsid w:val="009A7D26"/>
    <w:rsid w:val="009A7DF7"/>
    <w:rsid w:val="009A7FCE"/>
    <w:rsid w:val="009B0938"/>
    <w:rsid w:val="009B096B"/>
    <w:rsid w:val="009B10BF"/>
    <w:rsid w:val="009B1852"/>
    <w:rsid w:val="009B1D8F"/>
    <w:rsid w:val="009B1FCE"/>
    <w:rsid w:val="009B2769"/>
    <w:rsid w:val="009B27B4"/>
    <w:rsid w:val="009B29A2"/>
    <w:rsid w:val="009B2BE8"/>
    <w:rsid w:val="009B34A0"/>
    <w:rsid w:val="009B3511"/>
    <w:rsid w:val="009B35BC"/>
    <w:rsid w:val="009B3602"/>
    <w:rsid w:val="009B405F"/>
    <w:rsid w:val="009B445A"/>
    <w:rsid w:val="009B447C"/>
    <w:rsid w:val="009B4523"/>
    <w:rsid w:val="009B473F"/>
    <w:rsid w:val="009B48EA"/>
    <w:rsid w:val="009B490F"/>
    <w:rsid w:val="009B4989"/>
    <w:rsid w:val="009B4B05"/>
    <w:rsid w:val="009B4C10"/>
    <w:rsid w:val="009B4D72"/>
    <w:rsid w:val="009B51F4"/>
    <w:rsid w:val="009B550B"/>
    <w:rsid w:val="009B5622"/>
    <w:rsid w:val="009B57CF"/>
    <w:rsid w:val="009B5875"/>
    <w:rsid w:val="009B5A4C"/>
    <w:rsid w:val="009B6055"/>
    <w:rsid w:val="009B6541"/>
    <w:rsid w:val="009B6906"/>
    <w:rsid w:val="009B6D72"/>
    <w:rsid w:val="009B6E28"/>
    <w:rsid w:val="009B7472"/>
    <w:rsid w:val="009B7499"/>
    <w:rsid w:val="009B76EF"/>
    <w:rsid w:val="009B79EB"/>
    <w:rsid w:val="009C0144"/>
    <w:rsid w:val="009C0312"/>
    <w:rsid w:val="009C0867"/>
    <w:rsid w:val="009C0D2B"/>
    <w:rsid w:val="009C0EF4"/>
    <w:rsid w:val="009C19D1"/>
    <w:rsid w:val="009C221D"/>
    <w:rsid w:val="009C2340"/>
    <w:rsid w:val="009C2674"/>
    <w:rsid w:val="009C2D48"/>
    <w:rsid w:val="009C2F58"/>
    <w:rsid w:val="009C387B"/>
    <w:rsid w:val="009C3B73"/>
    <w:rsid w:val="009C3D24"/>
    <w:rsid w:val="009C3F59"/>
    <w:rsid w:val="009C4755"/>
    <w:rsid w:val="009C48F6"/>
    <w:rsid w:val="009C4C4F"/>
    <w:rsid w:val="009C4D86"/>
    <w:rsid w:val="009C5254"/>
    <w:rsid w:val="009C5A5F"/>
    <w:rsid w:val="009C5B62"/>
    <w:rsid w:val="009C5DB0"/>
    <w:rsid w:val="009C5DE9"/>
    <w:rsid w:val="009C5E20"/>
    <w:rsid w:val="009C6925"/>
    <w:rsid w:val="009C6C0A"/>
    <w:rsid w:val="009C7230"/>
    <w:rsid w:val="009C7481"/>
    <w:rsid w:val="009C7791"/>
    <w:rsid w:val="009C7A95"/>
    <w:rsid w:val="009C7D0A"/>
    <w:rsid w:val="009C7D2E"/>
    <w:rsid w:val="009D05A7"/>
    <w:rsid w:val="009D072F"/>
    <w:rsid w:val="009D0792"/>
    <w:rsid w:val="009D0A56"/>
    <w:rsid w:val="009D0C07"/>
    <w:rsid w:val="009D1235"/>
    <w:rsid w:val="009D1D50"/>
    <w:rsid w:val="009D2060"/>
    <w:rsid w:val="009D20E5"/>
    <w:rsid w:val="009D226B"/>
    <w:rsid w:val="009D2828"/>
    <w:rsid w:val="009D3636"/>
    <w:rsid w:val="009D37A1"/>
    <w:rsid w:val="009D3B44"/>
    <w:rsid w:val="009D3F61"/>
    <w:rsid w:val="009D4142"/>
    <w:rsid w:val="009D42AE"/>
    <w:rsid w:val="009D4850"/>
    <w:rsid w:val="009D4978"/>
    <w:rsid w:val="009D4A14"/>
    <w:rsid w:val="009D4B05"/>
    <w:rsid w:val="009D4BD4"/>
    <w:rsid w:val="009D55CB"/>
    <w:rsid w:val="009D5A25"/>
    <w:rsid w:val="009D5B40"/>
    <w:rsid w:val="009D65A5"/>
    <w:rsid w:val="009D66F4"/>
    <w:rsid w:val="009D6B87"/>
    <w:rsid w:val="009D6D4F"/>
    <w:rsid w:val="009D7E1B"/>
    <w:rsid w:val="009D7E6E"/>
    <w:rsid w:val="009D7E87"/>
    <w:rsid w:val="009E00D4"/>
    <w:rsid w:val="009E02A9"/>
    <w:rsid w:val="009E05B1"/>
    <w:rsid w:val="009E087A"/>
    <w:rsid w:val="009E097F"/>
    <w:rsid w:val="009E0B27"/>
    <w:rsid w:val="009E0EAF"/>
    <w:rsid w:val="009E0EE8"/>
    <w:rsid w:val="009E1017"/>
    <w:rsid w:val="009E16C7"/>
    <w:rsid w:val="009E1DC5"/>
    <w:rsid w:val="009E1DC9"/>
    <w:rsid w:val="009E258D"/>
    <w:rsid w:val="009E25B5"/>
    <w:rsid w:val="009E264E"/>
    <w:rsid w:val="009E280E"/>
    <w:rsid w:val="009E2AB8"/>
    <w:rsid w:val="009E2B5C"/>
    <w:rsid w:val="009E2BA3"/>
    <w:rsid w:val="009E2C7D"/>
    <w:rsid w:val="009E3028"/>
    <w:rsid w:val="009E30FE"/>
    <w:rsid w:val="009E31EE"/>
    <w:rsid w:val="009E32A7"/>
    <w:rsid w:val="009E32EB"/>
    <w:rsid w:val="009E3361"/>
    <w:rsid w:val="009E39AC"/>
    <w:rsid w:val="009E3E03"/>
    <w:rsid w:val="009E3EB9"/>
    <w:rsid w:val="009E441A"/>
    <w:rsid w:val="009E4440"/>
    <w:rsid w:val="009E46A8"/>
    <w:rsid w:val="009E46FB"/>
    <w:rsid w:val="009E4874"/>
    <w:rsid w:val="009E4B9E"/>
    <w:rsid w:val="009E4D31"/>
    <w:rsid w:val="009E4FBA"/>
    <w:rsid w:val="009E5510"/>
    <w:rsid w:val="009E6245"/>
    <w:rsid w:val="009E67A0"/>
    <w:rsid w:val="009E6CD7"/>
    <w:rsid w:val="009E7A50"/>
    <w:rsid w:val="009F0003"/>
    <w:rsid w:val="009F0125"/>
    <w:rsid w:val="009F018F"/>
    <w:rsid w:val="009F0396"/>
    <w:rsid w:val="009F040D"/>
    <w:rsid w:val="009F0430"/>
    <w:rsid w:val="009F0AF2"/>
    <w:rsid w:val="009F0E0C"/>
    <w:rsid w:val="009F1654"/>
    <w:rsid w:val="009F1716"/>
    <w:rsid w:val="009F1C96"/>
    <w:rsid w:val="009F2193"/>
    <w:rsid w:val="009F2E49"/>
    <w:rsid w:val="009F308B"/>
    <w:rsid w:val="009F3EC6"/>
    <w:rsid w:val="009F3FDB"/>
    <w:rsid w:val="009F4242"/>
    <w:rsid w:val="009F4277"/>
    <w:rsid w:val="009F44B6"/>
    <w:rsid w:val="009F47D3"/>
    <w:rsid w:val="009F4983"/>
    <w:rsid w:val="009F4FF6"/>
    <w:rsid w:val="009F515C"/>
    <w:rsid w:val="009F5171"/>
    <w:rsid w:val="009F5349"/>
    <w:rsid w:val="009F5632"/>
    <w:rsid w:val="009F6454"/>
    <w:rsid w:val="009F65EB"/>
    <w:rsid w:val="009F68AF"/>
    <w:rsid w:val="009F6DD4"/>
    <w:rsid w:val="009F6F0F"/>
    <w:rsid w:val="009F78BF"/>
    <w:rsid w:val="009F7E09"/>
    <w:rsid w:val="009F7EF8"/>
    <w:rsid w:val="009F7F87"/>
    <w:rsid w:val="00A003EC"/>
    <w:rsid w:val="00A004CB"/>
    <w:rsid w:val="00A008E0"/>
    <w:rsid w:val="00A015AD"/>
    <w:rsid w:val="00A015FD"/>
    <w:rsid w:val="00A01772"/>
    <w:rsid w:val="00A01D91"/>
    <w:rsid w:val="00A0206C"/>
    <w:rsid w:val="00A0229C"/>
    <w:rsid w:val="00A0246B"/>
    <w:rsid w:val="00A028F0"/>
    <w:rsid w:val="00A02AD4"/>
    <w:rsid w:val="00A02F4C"/>
    <w:rsid w:val="00A033F1"/>
    <w:rsid w:val="00A042FD"/>
    <w:rsid w:val="00A046C4"/>
    <w:rsid w:val="00A04807"/>
    <w:rsid w:val="00A04891"/>
    <w:rsid w:val="00A04905"/>
    <w:rsid w:val="00A049A4"/>
    <w:rsid w:val="00A04B94"/>
    <w:rsid w:val="00A055E6"/>
    <w:rsid w:val="00A059C5"/>
    <w:rsid w:val="00A05C41"/>
    <w:rsid w:val="00A05F7B"/>
    <w:rsid w:val="00A061EA"/>
    <w:rsid w:val="00A0625F"/>
    <w:rsid w:val="00A06401"/>
    <w:rsid w:val="00A06796"/>
    <w:rsid w:val="00A067DB"/>
    <w:rsid w:val="00A0689E"/>
    <w:rsid w:val="00A06996"/>
    <w:rsid w:val="00A06A2E"/>
    <w:rsid w:val="00A06D59"/>
    <w:rsid w:val="00A070D6"/>
    <w:rsid w:val="00A07874"/>
    <w:rsid w:val="00A106C2"/>
    <w:rsid w:val="00A10A3B"/>
    <w:rsid w:val="00A10A69"/>
    <w:rsid w:val="00A1130E"/>
    <w:rsid w:val="00A118A0"/>
    <w:rsid w:val="00A11BED"/>
    <w:rsid w:val="00A12177"/>
    <w:rsid w:val="00A127DD"/>
    <w:rsid w:val="00A13033"/>
    <w:rsid w:val="00A13061"/>
    <w:rsid w:val="00A1351B"/>
    <w:rsid w:val="00A1357E"/>
    <w:rsid w:val="00A13886"/>
    <w:rsid w:val="00A13AF6"/>
    <w:rsid w:val="00A1417A"/>
    <w:rsid w:val="00A14441"/>
    <w:rsid w:val="00A14662"/>
    <w:rsid w:val="00A146FB"/>
    <w:rsid w:val="00A148B7"/>
    <w:rsid w:val="00A14A2F"/>
    <w:rsid w:val="00A14B3E"/>
    <w:rsid w:val="00A15215"/>
    <w:rsid w:val="00A1583A"/>
    <w:rsid w:val="00A161B1"/>
    <w:rsid w:val="00A165EC"/>
    <w:rsid w:val="00A169F8"/>
    <w:rsid w:val="00A16EFB"/>
    <w:rsid w:val="00A17557"/>
    <w:rsid w:val="00A17A48"/>
    <w:rsid w:val="00A17B82"/>
    <w:rsid w:val="00A17BF9"/>
    <w:rsid w:val="00A20AA9"/>
    <w:rsid w:val="00A21652"/>
    <w:rsid w:val="00A217C8"/>
    <w:rsid w:val="00A21910"/>
    <w:rsid w:val="00A21B85"/>
    <w:rsid w:val="00A22067"/>
    <w:rsid w:val="00A2273E"/>
    <w:rsid w:val="00A22E1D"/>
    <w:rsid w:val="00A22F79"/>
    <w:rsid w:val="00A233D1"/>
    <w:rsid w:val="00A23A12"/>
    <w:rsid w:val="00A23DA6"/>
    <w:rsid w:val="00A24750"/>
    <w:rsid w:val="00A25128"/>
    <w:rsid w:val="00A2538D"/>
    <w:rsid w:val="00A254DD"/>
    <w:rsid w:val="00A25782"/>
    <w:rsid w:val="00A25CFA"/>
    <w:rsid w:val="00A25D37"/>
    <w:rsid w:val="00A26274"/>
    <w:rsid w:val="00A2639C"/>
    <w:rsid w:val="00A263CD"/>
    <w:rsid w:val="00A26743"/>
    <w:rsid w:val="00A26869"/>
    <w:rsid w:val="00A26947"/>
    <w:rsid w:val="00A26BED"/>
    <w:rsid w:val="00A26C0F"/>
    <w:rsid w:val="00A26DAC"/>
    <w:rsid w:val="00A27438"/>
    <w:rsid w:val="00A275A2"/>
    <w:rsid w:val="00A276DD"/>
    <w:rsid w:val="00A2783A"/>
    <w:rsid w:val="00A27FBF"/>
    <w:rsid w:val="00A27FE6"/>
    <w:rsid w:val="00A30200"/>
    <w:rsid w:val="00A30261"/>
    <w:rsid w:val="00A304F6"/>
    <w:rsid w:val="00A30AC5"/>
    <w:rsid w:val="00A30C20"/>
    <w:rsid w:val="00A313ED"/>
    <w:rsid w:val="00A31C1F"/>
    <w:rsid w:val="00A31D87"/>
    <w:rsid w:val="00A31FA6"/>
    <w:rsid w:val="00A320A9"/>
    <w:rsid w:val="00A323D9"/>
    <w:rsid w:val="00A32977"/>
    <w:rsid w:val="00A3297D"/>
    <w:rsid w:val="00A32E99"/>
    <w:rsid w:val="00A336D2"/>
    <w:rsid w:val="00A33BD4"/>
    <w:rsid w:val="00A33F3A"/>
    <w:rsid w:val="00A34102"/>
    <w:rsid w:val="00A3413A"/>
    <w:rsid w:val="00A34462"/>
    <w:rsid w:val="00A34C90"/>
    <w:rsid w:val="00A34CA4"/>
    <w:rsid w:val="00A34E99"/>
    <w:rsid w:val="00A35461"/>
    <w:rsid w:val="00A355CF"/>
    <w:rsid w:val="00A3566D"/>
    <w:rsid w:val="00A3576A"/>
    <w:rsid w:val="00A35825"/>
    <w:rsid w:val="00A35E51"/>
    <w:rsid w:val="00A362C4"/>
    <w:rsid w:val="00A363A9"/>
    <w:rsid w:val="00A364D0"/>
    <w:rsid w:val="00A36701"/>
    <w:rsid w:val="00A36766"/>
    <w:rsid w:val="00A36A1D"/>
    <w:rsid w:val="00A36A53"/>
    <w:rsid w:val="00A36D9D"/>
    <w:rsid w:val="00A36DAE"/>
    <w:rsid w:val="00A370B3"/>
    <w:rsid w:val="00A37106"/>
    <w:rsid w:val="00A37D6E"/>
    <w:rsid w:val="00A4029F"/>
    <w:rsid w:val="00A40F0C"/>
    <w:rsid w:val="00A41367"/>
    <w:rsid w:val="00A41670"/>
    <w:rsid w:val="00A416A8"/>
    <w:rsid w:val="00A4248D"/>
    <w:rsid w:val="00A432E4"/>
    <w:rsid w:val="00A43590"/>
    <w:rsid w:val="00A43805"/>
    <w:rsid w:val="00A4462E"/>
    <w:rsid w:val="00A446CB"/>
    <w:rsid w:val="00A44775"/>
    <w:rsid w:val="00A44950"/>
    <w:rsid w:val="00A44BD9"/>
    <w:rsid w:val="00A44D22"/>
    <w:rsid w:val="00A44E71"/>
    <w:rsid w:val="00A4510C"/>
    <w:rsid w:val="00A451DE"/>
    <w:rsid w:val="00A455A5"/>
    <w:rsid w:val="00A4579E"/>
    <w:rsid w:val="00A46176"/>
    <w:rsid w:val="00A46278"/>
    <w:rsid w:val="00A467BF"/>
    <w:rsid w:val="00A46A39"/>
    <w:rsid w:val="00A46CB4"/>
    <w:rsid w:val="00A46FEC"/>
    <w:rsid w:val="00A472F8"/>
    <w:rsid w:val="00A47C43"/>
    <w:rsid w:val="00A50C56"/>
    <w:rsid w:val="00A50EDD"/>
    <w:rsid w:val="00A512B7"/>
    <w:rsid w:val="00A51342"/>
    <w:rsid w:val="00A515D8"/>
    <w:rsid w:val="00A51736"/>
    <w:rsid w:val="00A5183E"/>
    <w:rsid w:val="00A51C44"/>
    <w:rsid w:val="00A51D23"/>
    <w:rsid w:val="00A523F6"/>
    <w:rsid w:val="00A52932"/>
    <w:rsid w:val="00A52AFC"/>
    <w:rsid w:val="00A52B82"/>
    <w:rsid w:val="00A52C67"/>
    <w:rsid w:val="00A52E99"/>
    <w:rsid w:val="00A52F38"/>
    <w:rsid w:val="00A53361"/>
    <w:rsid w:val="00A537A9"/>
    <w:rsid w:val="00A53DA0"/>
    <w:rsid w:val="00A54626"/>
    <w:rsid w:val="00A552EA"/>
    <w:rsid w:val="00A5555C"/>
    <w:rsid w:val="00A55652"/>
    <w:rsid w:val="00A557D0"/>
    <w:rsid w:val="00A559F5"/>
    <w:rsid w:val="00A55D62"/>
    <w:rsid w:val="00A55E37"/>
    <w:rsid w:val="00A560D3"/>
    <w:rsid w:val="00A56989"/>
    <w:rsid w:val="00A56D27"/>
    <w:rsid w:val="00A57431"/>
    <w:rsid w:val="00A57827"/>
    <w:rsid w:val="00A578FF"/>
    <w:rsid w:val="00A57BA9"/>
    <w:rsid w:val="00A57C5B"/>
    <w:rsid w:val="00A57DCE"/>
    <w:rsid w:val="00A60361"/>
    <w:rsid w:val="00A603F0"/>
    <w:rsid w:val="00A60B0C"/>
    <w:rsid w:val="00A60FC6"/>
    <w:rsid w:val="00A610A7"/>
    <w:rsid w:val="00A61125"/>
    <w:rsid w:val="00A61382"/>
    <w:rsid w:val="00A61EAE"/>
    <w:rsid w:val="00A61F42"/>
    <w:rsid w:val="00A61FFF"/>
    <w:rsid w:val="00A631A9"/>
    <w:rsid w:val="00A63268"/>
    <w:rsid w:val="00A63368"/>
    <w:rsid w:val="00A636AE"/>
    <w:rsid w:val="00A63B45"/>
    <w:rsid w:val="00A63DA6"/>
    <w:rsid w:val="00A641F1"/>
    <w:rsid w:val="00A643CC"/>
    <w:rsid w:val="00A64456"/>
    <w:rsid w:val="00A645F1"/>
    <w:rsid w:val="00A646D1"/>
    <w:rsid w:val="00A64A44"/>
    <w:rsid w:val="00A64AFE"/>
    <w:rsid w:val="00A64B07"/>
    <w:rsid w:val="00A64E56"/>
    <w:rsid w:val="00A65754"/>
    <w:rsid w:val="00A6584D"/>
    <w:rsid w:val="00A65B6D"/>
    <w:rsid w:val="00A65BFF"/>
    <w:rsid w:val="00A65F75"/>
    <w:rsid w:val="00A65FE3"/>
    <w:rsid w:val="00A6640B"/>
    <w:rsid w:val="00A67383"/>
    <w:rsid w:val="00A67405"/>
    <w:rsid w:val="00A67439"/>
    <w:rsid w:val="00A67B91"/>
    <w:rsid w:val="00A702BE"/>
    <w:rsid w:val="00A705EF"/>
    <w:rsid w:val="00A70B3F"/>
    <w:rsid w:val="00A70CC1"/>
    <w:rsid w:val="00A714F3"/>
    <w:rsid w:val="00A717FF"/>
    <w:rsid w:val="00A71E91"/>
    <w:rsid w:val="00A71F65"/>
    <w:rsid w:val="00A7217C"/>
    <w:rsid w:val="00A7342C"/>
    <w:rsid w:val="00A73CD0"/>
    <w:rsid w:val="00A7417E"/>
    <w:rsid w:val="00A747E4"/>
    <w:rsid w:val="00A74AAA"/>
    <w:rsid w:val="00A75B9F"/>
    <w:rsid w:val="00A75D84"/>
    <w:rsid w:val="00A76671"/>
    <w:rsid w:val="00A76A09"/>
    <w:rsid w:val="00A773B4"/>
    <w:rsid w:val="00A77C01"/>
    <w:rsid w:val="00A77C66"/>
    <w:rsid w:val="00A77F1A"/>
    <w:rsid w:val="00A80707"/>
    <w:rsid w:val="00A80816"/>
    <w:rsid w:val="00A80866"/>
    <w:rsid w:val="00A80883"/>
    <w:rsid w:val="00A80AD8"/>
    <w:rsid w:val="00A81309"/>
    <w:rsid w:val="00A81314"/>
    <w:rsid w:val="00A81EE2"/>
    <w:rsid w:val="00A82A46"/>
    <w:rsid w:val="00A82A7D"/>
    <w:rsid w:val="00A82A93"/>
    <w:rsid w:val="00A82BA7"/>
    <w:rsid w:val="00A82E60"/>
    <w:rsid w:val="00A83426"/>
    <w:rsid w:val="00A8378C"/>
    <w:rsid w:val="00A8378D"/>
    <w:rsid w:val="00A83ADB"/>
    <w:rsid w:val="00A8420B"/>
    <w:rsid w:val="00A8454C"/>
    <w:rsid w:val="00A84700"/>
    <w:rsid w:val="00A8474A"/>
    <w:rsid w:val="00A84A83"/>
    <w:rsid w:val="00A854E4"/>
    <w:rsid w:val="00A85597"/>
    <w:rsid w:val="00A85600"/>
    <w:rsid w:val="00A85C1F"/>
    <w:rsid w:val="00A86142"/>
    <w:rsid w:val="00A864FB"/>
    <w:rsid w:val="00A86DFF"/>
    <w:rsid w:val="00A86F0B"/>
    <w:rsid w:val="00A86F13"/>
    <w:rsid w:val="00A86FFA"/>
    <w:rsid w:val="00A8701A"/>
    <w:rsid w:val="00A8707C"/>
    <w:rsid w:val="00A8728E"/>
    <w:rsid w:val="00A873CA"/>
    <w:rsid w:val="00A87835"/>
    <w:rsid w:val="00A90084"/>
    <w:rsid w:val="00A90188"/>
    <w:rsid w:val="00A90625"/>
    <w:rsid w:val="00A907B0"/>
    <w:rsid w:val="00A907C0"/>
    <w:rsid w:val="00A90AEE"/>
    <w:rsid w:val="00A91131"/>
    <w:rsid w:val="00A911C1"/>
    <w:rsid w:val="00A911EB"/>
    <w:rsid w:val="00A91747"/>
    <w:rsid w:val="00A923AE"/>
    <w:rsid w:val="00A92BB6"/>
    <w:rsid w:val="00A92C83"/>
    <w:rsid w:val="00A92F00"/>
    <w:rsid w:val="00A93271"/>
    <w:rsid w:val="00A932EB"/>
    <w:rsid w:val="00A93710"/>
    <w:rsid w:val="00A93B36"/>
    <w:rsid w:val="00A946EA"/>
    <w:rsid w:val="00A94D49"/>
    <w:rsid w:val="00A956AD"/>
    <w:rsid w:val="00A95A32"/>
    <w:rsid w:val="00A95B7D"/>
    <w:rsid w:val="00A95D10"/>
    <w:rsid w:val="00A970AA"/>
    <w:rsid w:val="00A977E5"/>
    <w:rsid w:val="00A97C93"/>
    <w:rsid w:val="00AA047B"/>
    <w:rsid w:val="00AA07A5"/>
    <w:rsid w:val="00AA0838"/>
    <w:rsid w:val="00AA0C19"/>
    <w:rsid w:val="00AA1564"/>
    <w:rsid w:val="00AA1AB0"/>
    <w:rsid w:val="00AA1BFB"/>
    <w:rsid w:val="00AA262D"/>
    <w:rsid w:val="00AA26AC"/>
    <w:rsid w:val="00AA2958"/>
    <w:rsid w:val="00AA2D3F"/>
    <w:rsid w:val="00AA304B"/>
    <w:rsid w:val="00AA34DB"/>
    <w:rsid w:val="00AA3AA2"/>
    <w:rsid w:val="00AA47B2"/>
    <w:rsid w:val="00AA5047"/>
    <w:rsid w:val="00AA5365"/>
    <w:rsid w:val="00AA53F0"/>
    <w:rsid w:val="00AA55C2"/>
    <w:rsid w:val="00AA57E2"/>
    <w:rsid w:val="00AA584B"/>
    <w:rsid w:val="00AA5F66"/>
    <w:rsid w:val="00AA603B"/>
    <w:rsid w:val="00AA6B62"/>
    <w:rsid w:val="00AA7287"/>
    <w:rsid w:val="00AA72D8"/>
    <w:rsid w:val="00AA7316"/>
    <w:rsid w:val="00AA7410"/>
    <w:rsid w:val="00AA751B"/>
    <w:rsid w:val="00AA7614"/>
    <w:rsid w:val="00AA793A"/>
    <w:rsid w:val="00AA795A"/>
    <w:rsid w:val="00AA798C"/>
    <w:rsid w:val="00AA7D6E"/>
    <w:rsid w:val="00AB0148"/>
    <w:rsid w:val="00AB0628"/>
    <w:rsid w:val="00AB07C9"/>
    <w:rsid w:val="00AB08E0"/>
    <w:rsid w:val="00AB0B3C"/>
    <w:rsid w:val="00AB0FE5"/>
    <w:rsid w:val="00AB13C6"/>
    <w:rsid w:val="00AB14B3"/>
    <w:rsid w:val="00AB1765"/>
    <w:rsid w:val="00AB1D82"/>
    <w:rsid w:val="00AB1F49"/>
    <w:rsid w:val="00AB1F58"/>
    <w:rsid w:val="00AB2C15"/>
    <w:rsid w:val="00AB2E05"/>
    <w:rsid w:val="00AB3D66"/>
    <w:rsid w:val="00AB4416"/>
    <w:rsid w:val="00AB4813"/>
    <w:rsid w:val="00AB4AE3"/>
    <w:rsid w:val="00AB4B85"/>
    <w:rsid w:val="00AB4D1C"/>
    <w:rsid w:val="00AB4E9B"/>
    <w:rsid w:val="00AB4F48"/>
    <w:rsid w:val="00AB5004"/>
    <w:rsid w:val="00AB5986"/>
    <w:rsid w:val="00AB5CD3"/>
    <w:rsid w:val="00AB5F68"/>
    <w:rsid w:val="00AB6D1C"/>
    <w:rsid w:val="00AB6EF2"/>
    <w:rsid w:val="00AB7152"/>
    <w:rsid w:val="00AB7824"/>
    <w:rsid w:val="00AB7B4C"/>
    <w:rsid w:val="00AB7DF8"/>
    <w:rsid w:val="00AB7E89"/>
    <w:rsid w:val="00AC05D5"/>
    <w:rsid w:val="00AC16F2"/>
    <w:rsid w:val="00AC175F"/>
    <w:rsid w:val="00AC1885"/>
    <w:rsid w:val="00AC1D43"/>
    <w:rsid w:val="00AC2191"/>
    <w:rsid w:val="00AC2AF7"/>
    <w:rsid w:val="00AC37FD"/>
    <w:rsid w:val="00AC4092"/>
    <w:rsid w:val="00AC40FF"/>
    <w:rsid w:val="00AC4828"/>
    <w:rsid w:val="00AC490C"/>
    <w:rsid w:val="00AC4D56"/>
    <w:rsid w:val="00AC4E77"/>
    <w:rsid w:val="00AC50F0"/>
    <w:rsid w:val="00AC5214"/>
    <w:rsid w:val="00AC5B13"/>
    <w:rsid w:val="00AC5C18"/>
    <w:rsid w:val="00AC5D76"/>
    <w:rsid w:val="00AC6303"/>
    <w:rsid w:val="00AC67D8"/>
    <w:rsid w:val="00AC68FD"/>
    <w:rsid w:val="00AC6A9E"/>
    <w:rsid w:val="00AC6AE4"/>
    <w:rsid w:val="00AC6E7E"/>
    <w:rsid w:val="00AC73AF"/>
    <w:rsid w:val="00AC7441"/>
    <w:rsid w:val="00AC7906"/>
    <w:rsid w:val="00AC7E7B"/>
    <w:rsid w:val="00AD008C"/>
    <w:rsid w:val="00AD03F0"/>
    <w:rsid w:val="00AD055E"/>
    <w:rsid w:val="00AD069D"/>
    <w:rsid w:val="00AD0BE0"/>
    <w:rsid w:val="00AD1C1E"/>
    <w:rsid w:val="00AD1E3A"/>
    <w:rsid w:val="00AD1EDB"/>
    <w:rsid w:val="00AD293E"/>
    <w:rsid w:val="00AD2D83"/>
    <w:rsid w:val="00AD3123"/>
    <w:rsid w:val="00AD3216"/>
    <w:rsid w:val="00AD37AE"/>
    <w:rsid w:val="00AD38A8"/>
    <w:rsid w:val="00AD38BF"/>
    <w:rsid w:val="00AD3CA7"/>
    <w:rsid w:val="00AD409C"/>
    <w:rsid w:val="00AD425B"/>
    <w:rsid w:val="00AD44B7"/>
    <w:rsid w:val="00AD496D"/>
    <w:rsid w:val="00AD4DE2"/>
    <w:rsid w:val="00AD4FC8"/>
    <w:rsid w:val="00AD5132"/>
    <w:rsid w:val="00AD59AD"/>
    <w:rsid w:val="00AD5BAD"/>
    <w:rsid w:val="00AD5D59"/>
    <w:rsid w:val="00AD63E9"/>
    <w:rsid w:val="00AD64B8"/>
    <w:rsid w:val="00AD653C"/>
    <w:rsid w:val="00AD676B"/>
    <w:rsid w:val="00AD68BB"/>
    <w:rsid w:val="00AD6A2D"/>
    <w:rsid w:val="00AD6D9C"/>
    <w:rsid w:val="00AD70ED"/>
    <w:rsid w:val="00AD713F"/>
    <w:rsid w:val="00AD754F"/>
    <w:rsid w:val="00AD7B4D"/>
    <w:rsid w:val="00AE0A6B"/>
    <w:rsid w:val="00AE0A97"/>
    <w:rsid w:val="00AE0A99"/>
    <w:rsid w:val="00AE0AC4"/>
    <w:rsid w:val="00AE0DA7"/>
    <w:rsid w:val="00AE0E7A"/>
    <w:rsid w:val="00AE0F99"/>
    <w:rsid w:val="00AE10C3"/>
    <w:rsid w:val="00AE1CF7"/>
    <w:rsid w:val="00AE1E61"/>
    <w:rsid w:val="00AE22CB"/>
    <w:rsid w:val="00AE24A5"/>
    <w:rsid w:val="00AE26B1"/>
    <w:rsid w:val="00AE31AD"/>
    <w:rsid w:val="00AE31FF"/>
    <w:rsid w:val="00AE355C"/>
    <w:rsid w:val="00AE37A3"/>
    <w:rsid w:val="00AE389D"/>
    <w:rsid w:val="00AE3DEE"/>
    <w:rsid w:val="00AE440C"/>
    <w:rsid w:val="00AE4551"/>
    <w:rsid w:val="00AE461F"/>
    <w:rsid w:val="00AE4D76"/>
    <w:rsid w:val="00AE4F74"/>
    <w:rsid w:val="00AE5069"/>
    <w:rsid w:val="00AE50EF"/>
    <w:rsid w:val="00AE564C"/>
    <w:rsid w:val="00AE5700"/>
    <w:rsid w:val="00AE5751"/>
    <w:rsid w:val="00AE60C3"/>
    <w:rsid w:val="00AE62B7"/>
    <w:rsid w:val="00AE6661"/>
    <w:rsid w:val="00AE6C98"/>
    <w:rsid w:val="00AE7678"/>
    <w:rsid w:val="00AF0508"/>
    <w:rsid w:val="00AF0B27"/>
    <w:rsid w:val="00AF0C76"/>
    <w:rsid w:val="00AF0CB1"/>
    <w:rsid w:val="00AF138C"/>
    <w:rsid w:val="00AF2149"/>
    <w:rsid w:val="00AF219A"/>
    <w:rsid w:val="00AF2259"/>
    <w:rsid w:val="00AF22EB"/>
    <w:rsid w:val="00AF26A0"/>
    <w:rsid w:val="00AF2745"/>
    <w:rsid w:val="00AF2837"/>
    <w:rsid w:val="00AF2B74"/>
    <w:rsid w:val="00AF2E57"/>
    <w:rsid w:val="00AF3699"/>
    <w:rsid w:val="00AF36E3"/>
    <w:rsid w:val="00AF3BEA"/>
    <w:rsid w:val="00AF3C20"/>
    <w:rsid w:val="00AF4BE0"/>
    <w:rsid w:val="00AF4D6F"/>
    <w:rsid w:val="00AF4D9A"/>
    <w:rsid w:val="00AF5330"/>
    <w:rsid w:val="00AF55D2"/>
    <w:rsid w:val="00AF57E5"/>
    <w:rsid w:val="00AF5A8E"/>
    <w:rsid w:val="00AF5B42"/>
    <w:rsid w:val="00AF5FD6"/>
    <w:rsid w:val="00AF724B"/>
    <w:rsid w:val="00AF75CE"/>
    <w:rsid w:val="00AF7698"/>
    <w:rsid w:val="00AF79E8"/>
    <w:rsid w:val="00B000CB"/>
    <w:rsid w:val="00B00D89"/>
    <w:rsid w:val="00B00E91"/>
    <w:rsid w:val="00B013B2"/>
    <w:rsid w:val="00B018C0"/>
    <w:rsid w:val="00B024FE"/>
    <w:rsid w:val="00B02AB6"/>
    <w:rsid w:val="00B02D8B"/>
    <w:rsid w:val="00B02F3A"/>
    <w:rsid w:val="00B030B3"/>
    <w:rsid w:val="00B033C7"/>
    <w:rsid w:val="00B03907"/>
    <w:rsid w:val="00B04216"/>
    <w:rsid w:val="00B042A9"/>
    <w:rsid w:val="00B046EF"/>
    <w:rsid w:val="00B0501F"/>
    <w:rsid w:val="00B05B77"/>
    <w:rsid w:val="00B05F96"/>
    <w:rsid w:val="00B06496"/>
    <w:rsid w:val="00B07458"/>
    <w:rsid w:val="00B07623"/>
    <w:rsid w:val="00B10348"/>
    <w:rsid w:val="00B1051B"/>
    <w:rsid w:val="00B1174F"/>
    <w:rsid w:val="00B11A50"/>
    <w:rsid w:val="00B11DA3"/>
    <w:rsid w:val="00B11E30"/>
    <w:rsid w:val="00B127E8"/>
    <w:rsid w:val="00B12CD3"/>
    <w:rsid w:val="00B13310"/>
    <w:rsid w:val="00B1332B"/>
    <w:rsid w:val="00B14CE6"/>
    <w:rsid w:val="00B153E1"/>
    <w:rsid w:val="00B154A0"/>
    <w:rsid w:val="00B1567A"/>
    <w:rsid w:val="00B15B6F"/>
    <w:rsid w:val="00B15B9F"/>
    <w:rsid w:val="00B167E2"/>
    <w:rsid w:val="00B1682D"/>
    <w:rsid w:val="00B16A8E"/>
    <w:rsid w:val="00B16BB9"/>
    <w:rsid w:val="00B16D61"/>
    <w:rsid w:val="00B16FF7"/>
    <w:rsid w:val="00B170E5"/>
    <w:rsid w:val="00B1762C"/>
    <w:rsid w:val="00B17703"/>
    <w:rsid w:val="00B17897"/>
    <w:rsid w:val="00B17A5B"/>
    <w:rsid w:val="00B17DCE"/>
    <w:rsid w:val="00B201E9"/>
    <w:rsid w:val="00B2026E"/>
    <w:rsid w:val="00B208B6"/>
    <w:rsid w:val="00B20E90"/>
    <w:rsid w:val="00B20EAF"/>
    <w:rsid w:val="00B2104D"/>
    <w:rsid w:val="00B2106E"/>
    <w:rsid w:val="00B212AA"/>
    <w:rsid w:val="00B2177E"/>
    <w:rsid w:val="00B219BF"/>
    <w:rsid w:val="00B21B74"/>
    <w:rsid w:val="00B22B1C"/>
    <w:rsid w:val="00B23C01"/>
    <w:rsid w:val="00B2430F"/>
    <w:rsid w:val="00B2445C"/>
    <w:rsid w:val="00B24769"/>
    <w:rsid w:val="00B24893"/>
    <w:rsid w:val="00B24FEB"/>
    <w:rsid w:val="00B2500C"/>
    <w:rsid w:val="00B2563B"/>
    <w:rsid w:val="00B25D37"/>
    <w:rsid w:val="00B25E44"/>
    <w:rsid w:val="00B25FC6"/>
    <w:rsid w:val="00B26077"/>
    <w:rsid w:val="00B26B8F"/>
    <w:rsid w:val="00B26C63"/>
    <w:rsid w:val="00B26F83"/>
    <w:rsid w:val="00B271C7"/>
    <w:rsid w:val="00B27775"/>
    <w:rsid w:val="00B27C1B"/>
    <w:rsid w:val="00B27F0B"/>
    <w:rsid w:val="00B300E4"/>
    <w:rsid w:val="00B30334"/>
    <w:rsid w:val="00B30352"/>
    <w:rsid w:val="00B307EF"/>
    <w:rsid w:val="00B30A0D"/>
    <w:rsid w:val="00B3148F"/>
    <w:rsid w:val="00B317C6"/>
    <w:rsid w:val="00B31B8F"/>
    <w:rsid w:val="00B3209A"/>
    <w:rsid w:val="00B32219"/>
    <w:rsid w:val="00B3297F"/>
    <w:rsid w:val="00B32A78"/>
    <w:rsid w:val="00B32BEA"/>
    <w:rsid w:val="00B32C79"/>
    <w:rsid w:val="00B32D33"/>
    <w:rsid w:val="00B32F25"/>
    <w:rsid w:val="00B330E7"/>
    <w:rsid w:val="00B33230"/>
    <w:rsid w:val="00B3332F"/>
    <w:rsid w:val="00B33342"/>
    <w:rsid w:val="00B334E1"/>
    <w:rsid w:val="00B3389C"/>
    <w:rsid w:val="00B33C71"/>
    <w:rsid w:val="00B34230"/>
    <w:rsid w:val="00B34780"/>
    <w:rsid w:val="00B34A66"/>
    <w:rsid w:val="00B34BA3"/>
    <w:rsid w:val="00B34E5D"/>
    <w:rsid w:val="00B34E82"/>
    <w:rsid w:val="00B350F8"/>
    <w:rsid w:val="00B352CE"/>
    <w:rsid w:val="00B3544E"/>
    <w:rsid w:val="00B3585B"/>
    <w:rsid w:val="00B35956"/>
    <w:rsid w:val="00B35FBE"/>
    <w:rsid w:val="00B360B5"/>
    <w:rsid w:val="00B36713"/>
    <w:rsid w:val="00B36A36"/>
    <w:rsid w:val="00B36F75"/>
    <w:rsid w:val="00B37C6C"/>
    <w:rsid w:val="00B37D59"/>
    <w:rsid w:val="00B37F19"/>
    <w:rsid w:val="00B37FDD"/>
    <w:rsid w:val="00B4049A"/>
    <w:rsid w:val="00B4089A"/>
    <w:rsid w:val="00B41100"/>
    <w:rsid w:val="00B412AC"/>
    <w:rsid w:val="00B41455"/>
    <w:rsid w:val="00B4160F"/>
    <w:rsid w:val="00B417E7"/>
    <w:rsid w:val="00B418CB"/>
    <w:rsid w:val="00B41BC0"/>
    <w:rsid w:val="00B41BD4"/>
    <w:rsid w:val="00B41DC1"/>
    <w:rsid w:val="00B4221E"/>
    <w:rsid w:val="00B42F1C"/>
    <w:rsid w:val="00B42F59"/>
    <w:rsid w:val="00B42FC3"/>
    <w:rsid w:val="00B42FD4"/>
    <w:rsid w:val="00B432D1"/>
    <w:rsid w:val="00B434AE"/>
    <w:rsid w:val="00B43621"/>
    <w:rsid w:val="00B43EC1"/>
    <w:rsid w:val="00B43FBB"/>
    <w:rsid w:val="00B440D8"/>
    <w:rsid w:val="00B444D2"/>
    <w:rsid w:val="00B44988"/>
    <w:rsid w:val="00B449B5"/>
    <w:rsid w:val="00B44CE0"/>
    <w:rsid w:val="00B44D48"/>
    <w:rsid w:val="00B455A3"/>
    <w:rsid w:val="00B457FA"/>
    <w:rsid w:val="00B45B1F"/>
    <w:rsid w:val="00B4611F"/>
    <w:rsid w:val="00B46CBF"/>
    <w:rsid w:val="00B4710E"/>
    <w:rsid w:val="00B47878"/>
    <w:rsid w:val="00B47D9B"/>
    <w:rsid w:val="00B50063"/>
    <w:rsid w:val="00B5041D"/>
    <w:rsid w:val="00B50563"/>
    <w:rsid w:val="00B50D0C"/>
    <w:rsid w:val="00B50F9B"/>
    <w:rsid w:val="00B512C5"/>
    <w:rsid w:val="00B5156E"/>
    <w:rsid w:val="00B518EF"/>
    <w:rsid w:val="00B51C7C"/>
    <w:rsid w:val="00B5276C"/>
    <w:rsid w:val="00B533D8"/>
    <w:rsid w:val="00B5346F"/>
    <w:rsid w:val="00B53578"/>
    <w:rsid w:val="00B53995"/>
    <w:rsid w:val="00B53EB5"/>
    <w:rsid w:val="00B54042"/>
    <w:rsid w:val="00B54109"/>
    <w:rsid w:val="00B5415C"/>
    <w:rsid w:val="00B5448E"/>
    <w:rsid w:val="00B5481E"/>
    <w:rsid w:val="00B5487E"/>
    <w:rsid w:val="00B54D51"/>
    <w:rsid w:val="00B54E9F"/>
    <w:rsid w:val="00B54FB7"/>
    <w:rsid w:val="00B552C4"/>
    <w:rsid w:val="00B555B2"/>
    <w:rsid w:val="00B55870"/>
    <w:rsid w:val="00B55A4B"/>
    <w:rsid w:val="00B56166"/>
    <w:rsid w:val="00B56176"/>
    <w:rsid w:val="00B5622F"/>
    <w:rsid w:val="00B56613"/>
    <w:rsid w:val="00B567D7"/>
    <w:rsid w:val="00B56BAB"/>
    <w:rsid w:val="00B56F4A"/>
    <w:rsid w:val="00B57127"/>
    <w:rsid w:val="00B57855"/>
    <w:rsid w:val="00B57D79"/>
    <w:rsid w:val="00B57E5A"/>
    <w:rsid w:val="00B6047C"/>
    <w:rsid w:val="00B60B99"/>
    <w:rsid w:val="00B60BB9"/>
    <w:rsid w:val="00B60F78"/>
    <w:rsid w:val="00B60FEB"/>
    <w:rsid w:val="00B61668"/>
    <w:rsid w:val="00B623FA"/>
    <w:rsid w:val="00B6269D"/>
    <w:rsid w:val="00B628FD"/>
    <w:rsid w:val="00B62A48"/>
    <w:rsid w:val="00B634B2"/>
    <w:rsid w:val="00B6373C"/>
    <w:rsid w:val="00B639F9"/>
    <w:rsid w:val="00B63A55"/>
    <w:rsid w:val="00B63B96"/>
    <w:rsid w:val="00B6407A"/>
    <w:rsid w:val="00B642D8"/>
    <w:rsid w:val="00B645EB"/>
    <w:rsid w:val="00B64698"/>
    <w:rsid w:val="00B64BD3"/>
    <w:rsid w:val="00B65060"/>
    <w:rsid w:val="00B65566"/>
    <w:rsid w:val="00B65C47"/>
    <w:rsid w:val="00B6660C"/>
    <w:rsid w:val="00B666EC"/>
    <w:rsid w:val="00B66899"/>
    <w:rsid w:val="00B66C4F"/>
    <w:rsid w:val="00B66E71"/>
    <w:rsid w:val="00B6708F"/>
    <w:rsid w:val="00B674F9"/>
    <w:rsid w:val="00B67540"/>
    <w:rsid w:val="00B676CB"/>
    <w:rsid w:val="00B67B01"/>
    <w:rsid w:val="00B67EAF"/>
    <w:rsid w:val="00B702B0"/>
    <w:rsid w:val="00B70341"/>
    <w:rsid w:val="00B709B8"/>
    <w:rsid w:val="00B70A14"/>
    <w:rsid w:val="00B70A18"/>
    <w:rsid w:val="00B71535"/>
    <w:rsid w:val="00B71734"/>
    <w:rsid w:val="00B717A4"/>
    <w:rsid w:val="00B71F46"/>
    <w:rsid w:val="00B721A9"/>
    <w:rsid w:val="00B72502"/>
    <w:rsid w:val="00B72998"/>
    <w:rsid w:val="00B72D6B"/>
    <w:rsid w:val="00B72F59"/>
    <w:rsid w:val="00B73A4F"/>
    <w:rsid w:val="00B741B2"/>
    <w:rsid w:val="00B7428A"/>
    <w:rsid w:val="00B742B8"/>
    <w:rsid w:val="00B744E8"/>
    <w:rsid w:val="00B74501"/>
    <w:rsid w:val="00B749EE"/>
    <w:rsid w:val="00B74D62"/>
    <w:rsid w:val="00B74DD4"/>
    <w:rsid w:val="00B74DE3"/>
    <w:rsid w:val="00B75BB8"/>
    <w:rsid w:val="00B76107"/>
    <w:rsid w:val="00B77085"/>
    <w:rsid w:val="00B77128"/>
    <w:rsid w:val="00B771CC"/>
    <w:rsid w:val="00B77229"/>
    <w:rsid w:val="00B7783D"/>
    <w:rsid w:val="00B77B4D"/>
    <w:rsid w:val="00B77E5B"/>
    <w:rsid w:val="00B80470"/>
    <w:rsid w:val="00B805B6"/>
    <w:rsid w:val="00B808E8"/>
    <w:rsid w:val="00B80915"/>
    <w:rsid w:val="00B80BE1"/>
    <w:rsid w:val="00B80D36"/>
    <w:rsid w:val="00B8156C"/>
    <w:rsid w:val="00B81D2A"/>
    <w:rsid w:val="00B8242E"/>
    <w:rsid w:val="00B837E3"/>
    <w:rsid w:val="00B83B60"/>
    <w:rsid w:val="00B83CAA"/>
    <w:rsid w:val="00B83FFA"/>
    <w:rsid w:val="00B840D1"/>
    <w:rsid w:val="00B84460"/>
    <w:rsid w:val="00B846E3"/>
    <w:rsid w:val="00B849A6"/>
    <w:rsid w:val="00B84F87"/>
    <w:rsid w:val="00B852BA"/>
    <w:rsid w:val="00B854BF"/>
    <w:rsid w:val="00B85C41"/>
    <w:rsid w:val="00B85D4B"/>
    <w:rsid w:val="00B86C2D"/>
    <w:rsid w:val="00B86C87"/>
    <w:rsid w:val="00B86F58"/>
    <w:rsid w:val="00B8798D"/>
    <w:rsid w:val="00B87ACF"/>
    <w:rsid w:val="00B901A4"/>
    <w:rsid w:val="00B907A7"/>
    <w:rsid w:val="00B917DB"/>
    <w:rsid w:val="00B91B21"/>
    <w:rsid w:val="00B91BC0"/>
    <w:rsid w:val="00B91EA8"/>
    <w:rsid w:val="00B9205C"/>
    <w:rsid w:val="00B9213B"/>
    <w:rsid w:val="00B921E7"/>
    <w:rsid w:val="00B925A0"/>
    <w:rsid w:val="00B92943"/>
    <w:rsid w:val="00B92E4C"/>
    <w:rsid w:val="00B92E78"/>
    <w:rsid w:val="00B93011"/>
    <w:rsid w:val="00B93A32"/>
    <w:rsid w:val="00B93E5F"/>
    <w:rsid w:val="00B94699"/>
    <w:rsid w:val="00B94A9F"/>
    <w:rsid w:val="00B95345"/>
    <w:rsid w:val="00B95784"/>
    <w:rsid w:val="00B9599B"/>
    <w:rsid w:val="00B959A1"/>
    <w:rsid w:val="00B96704"/>
    <w:rsid w:val="00B97127"/>
    <w:rsid w:val="00B97200"/>
    <w:rsid w:val="00B973A3"/>
    <w:rsid w:val="00B97A9F"/>
    <w:rsid w:val="00B97FEB"/>
    <w:rsid w:val="00BA02C5"/>
    <w:rsid w:val="00BA061E"/>
    <w:rsid w:val="00BA0836"/>
    <w:rsid w:val="00BA0FA1"/>
    <w:rsid w:val="00BA110E"/>
    <w:rsid w:val="00BA13F7"/>
    <w:rsid w:val="00BA1653"/>
    <w:rsid w:val="00BA1695"/>
    <w:rsid w:val="00BA1B9B"/>
    <w:rsid w:val="00BA1CE4"/>
    <w:rsid w:val="00BA1DE2"/>
    <w:rsid w:val="00BA2B3C"/>
    <w:rsid w:val="00BA2D0A"/>
    <w:rsid w:val="00BA3C1B"/>
    <w:rsid w:val="00BA3E60"/>
    <w:rsid w:val="00BA45A2"/>
    <w:rsid w:val="00BA4666"/>
    <w:rsid w:val="00BA473A"/>
    <w:rsid w:val="00BA478C"/>
    <w:rsid w:val="00BA4BA5"/>
    <w:rsid w:val="00BA4E9E"/>
    <w:rsid w:val="00BA4F18"/>
    <w:rsid w:val="00BA5244"/>
    <w:rsid w:val="00BA54F6"/>
    <w:rsid w:val="00BA57E9"/>
    <w:rsid w:val="00BA58EA"/>
    <w:rsid w:val="00BA59C4"/>
    <w:rsid w:val="00BA62C9"/>
    <w:rsid w:val="00BA67C8"/>
    <w:rsid w:val="00BA72A6"/>
    <w:rsid w:val="00BA79D3"/>
    <w:rsid w:val="00BA7C4B"/>
    <w:rsid w:val="00BA7E57"/>
    <w:rsid w:val="00BA7F7B"/>
    <w:rsid w:val="00BA7F80"/>
    <w:rsid w:val="00BB00F2"/>
    <w:rsid w:val="00BB0243"/>
    <w:rsid w:val="00BB0525"/>
    <w:rsid w:val="00BB071D"/>
    <w:rsid w:val="00BB095B"/>
    <w:rsid w:val="00BB0B2B"/>
    <w:rsid w:val="00BB0B33"/>
    <w:rsid w:val="00BB0DF3"/>
    <w:rsid w:val="00BB0EEE"/>
    <w:rsid w:val="00BB143B"/>
    <w:rsid w:val="00BB160D"/>
    <w:rsid w:val="00BB1F08"/>
    <w:rsid w:val="00BB2319"/>
    <w:rsid w:val="00BB3166"/>
    <w:rsid w:val="00BB3338"/>
    <w:rsid w:val="00BB334B"/>
    <w:rsid w:val="00BB40CD"/>
    <w:rsid w:val="00BB4DE3"/>
    <w:rsid w:val="00BB5378"/>
    <w:rsid w:val="00BB59B8"/>
    <w:rsid w:val="00BB5AF1"/>
    <w:rsid w:val="00BB5DE2"/>
    <w:rsid w:val="00BB5E10"/>
    <w:rsid w:val="00BB63CD"/>
    <w:rsid w:val="00BB6E4A"/>
    <w:rsid w:val="00BB6FEA"/>
    <w:rsid w:val="00BB7FA8"/>
    <w:rsid w:val="00BC0689"/>
    <w:rsid w:val="00BC07EF"/>
    <w:rsid w:val="00BC0843"/>
    <w:rsid w:val="00BC12F7"/>
    <w:rsid w:val="00BC13E9"/>
    <w:rsid w:val="00BC1549"/>
    <w:rsid w:val="00BC15A2"/>
    <w:rsid w:val="00BC1855"/>
    <w:rsid w:val="00BC1B51"/>
    <w:rsid w:val="00BC2447"/>
    <w:rsid w:val="00BC26F4"/>
    <w:rsid w:val="00BC307F"/>
    <w:rsid w:val="00BC3336"/>
    <w:rsid w:val="00BC34F7"/>
    <w:rsid w:val="00BC373A"/>
    <w:rsid w:val="00BC3787"/>
    <w:rsid w:val="00BC407B"/>
    <w:rsid w:val="00BC4428"/>
    <w:rsid w:val="00BC4458"/>
    <w:rsid w:val="00BC460B"/>
    <w:rsid w:val="00BC4B34"/>
    <w:rsid w:val="00BC4B86"/>
    <w:rsid w:val="00BC524B"/>
    <w:rsid w:val="00BC5729"/>
    <w:rsid w:val="00BC59D0"/>
    <w:rsid w:val="00BC68D5"/>
    <w:rsid w:val="00BC767C"/>
    <w:rsid w:val="00BC7A09"/>
    <w:rsid w:val="00BC7CDB"/>
    <w:rsid w:val="00BC7CEB"/>
    <w:rsid w:val="00BD04A8"/>
    <w:rsid w:val="00BD05A6"/>
    <w:rsid w:val="00BD06A0"/>
    <w:rsid w:val="00BD0C93"/>
    <w:rsid w:val="00BD11DC"/>
    <w:rsid w:val="00BD2035"/>
    <w:rsid w:val="00BD24AD"/>
    <w:rsid w:val="00BD2AA2"/>
    <w:rsid w:val="00BD34FE"/>
    <w:rsid w:val="00BD3AC2"/>
    <w:rsid w:val="00BD3E67"/>
    <w:rsid w:val="00BD409C"/>
    <w:rsid w:val="00BD4538"/>
    <w:rsid w:val="00BD56A2"/>
    <w:rsid w:val="00BD5C7E"/>
    <w:rsid w:val="00BD5E26"/>
    <w:rsid w:val="00BD60D9"/>
    <w:rsid w:val="00BD6177"/>
    <w:rsid w:val="00BD61BF"/>
    <w:rsid w:val="00BD68C3"/>
    <w:rsid w:val="00BD6B0F"/>
    <w:rsid w:val="00BE0001"/>
    <w:rsid w:val="00BE0BF6"/>
    <w:rsid w:val="00BE0C53"/>
    <w:rsid w:val="00BE1393"/>
    <w:rsid w:val="00BE16EE"/>
    <w:rsid w:val="00BE18F2"/>
    <w:rsid w:val="00BE1B0A"/>
    <w:rsid w:val="00BE1B87"/>
    <w:rsid w:val="00BE1C25"/>
    <w:rsid w:val="00BE1CA2"/>
    <w:rsid w:val="00BE1FF2"/>
    <w:rsid w:val="00BE27B3"/>
    <w:rsid w:val="00BE2AF9"/>
    <w:rsid w:val="00BE2F1A"/>
    <w:rsid w:val="00BE3674"/>
    <w:rsid w:val="00BE3981"/>
    <w:rsid w:val="00BE3B3B"/>
    <w:rsid w:val="00BE3E0F"/>
    <w:rsid w:val="00BE4008"/>
    <w:rsid w:val="00BE4094"/>
    <w:rsid w:val="00BE40AA"/>
    <w:rsid w:val="00BE44AE"/>
    <w:rsid w:val="00BE454E"/>
    <w:rsid w:val="00BE4898"/>
    <w:rsid w:val="00BE49A7"/>
    <w:rsid w:val="00BE4ACE"/>
    <w:rsid w:val="00BE4CDE"/>
    <w:rsid w:val="00BE5CD5"/>
    <w:rsid w:val="00BE5CE8"/>
    <w:rsid w:val="00BE627F"/>
    <w:rsid w:val="00BE6339"/>
    <w:rsid w:val="00BE63BB"/>
    <w:rsid w:val="00BE6CC0"/>
    <w:rsid w:val="00BE6E6D"/>
    <w:rsid w:val="00BE70EB"/>
    <w:rsid w:val="00BE76E1"/>
    <w:rsid w:val="00BE7782"/>
    <w:rsid w:val="00BE78EF"/>
    <w:rsid w:val="00BE7AA6"/>
    <w:rsid w:val="00BE7C08"/>
    <w:rsid w:val="00BE7D45"/>
    <w:rsid w:val="00BF0125"/>
    <w:rsid w:val="00BF0407"/>
    <w:rsid w:val="00BF05C5"/>
    <w:rsid w:val="00BF0AB2"/>
    <w:rsid w:val="00BF0BB9"/>
    <w:rsid w:val="00BF0C97"/>
    <w:rsid w:val="00BF1031"/>
    <w:rsid w:val="00BF117B"/>
    <w:rsid w:val="00BF137F"/>
    <w:rsid w:val="00BF1546"/>
    <w:rsid w:val="00BF1CBF"/>
    <w:rsid w:val="00BF21B9"/>
    <w:rsid w:val="00BF21BF"/>
    <w:rsid w:val="00BF269D"/>
    <w:rsid w:val="00BF2705"/>
    <w:rsid w:val="00BF2816"/>
    <w:rsid w:val="00BF2FCD"/>
    <w:rsid w:val="00BF2FD3"/>
    <w:rsid w:val="00BF335B"/>
    <w:rsid w:val="00BF33B7"/>
    <w:rsid w:val="00BF350B"/>
    <w:rsid w:val="00BF3C68"/>
    <w:rsid w:val="00BF3F06"/>
    <w:rsid w:val="00BF40BC"/>
    <w:rsid w:val="00BF4398"/>
    <w:rsid w:val="00BF44E1"/>
    <w:rsid w:val="00BF467D"/>
    <w:rsid w:val="00BF4955"/>
    <w:rsid w:val="00BF4BA0"/>
    <w:rsid w:val="00BF4BE8"/>
    <w:rsid w:val="00BF4D52"/>
    <w:rsid w:val="00BF4FA4"/>
    <w:rsid w:val="00BF5227"/>
    <w:rsid w:val="00BF5872"/>
    <w:rsid w:val="00BF589B"/>
    <w:rsid w:val="00BF58D0"/>
    <w:rsid w:val="00BF5BC5"/>
    <w:rsid w:val="00BF6476"/>
    <w:rsid w:val="00BF6537"/>
    <w:rsid w:val="00BF6854"/>
    <w:rsid w:val="00BF6DDD"/>
    <w:rsid w:val="00BF74F0"/>
    <w:rsid w:val="00BF7672"/>
    <w:rsid w:val="00BF76E8"/>
    <w:rsid w:val="00BF772F"/>
    <w:rsid w:val="00BF7A1F"/>
    <w:rsid w:val="00C00A35"/>
    <w:rsid w:val="00C00F23"/>
    <w:rsid w:val="00C01355"/>
    <w:rsid w:val="00C0205B"/>
    <w:rsid w:val="00C023A2"/>
    <w:rsid w:val="00C03280"/>
    <w:rsid w:val="00C037AE"/>
    <w:rsid w:val="00C039A1"/>
    <w:rsid w:val="00C0434B"/>
    <w:rsid w:val="00C04546"/>
    <w:rsid w:val="00C04672"/>
    <w:rsid w:val="00C04CDF"/>
    <w:rsid w:val="00C051C0"/>
    <w:rsid w:val="00C055B8"/>
    <w:rsid w:val="00C0569C"/>
    <w:rsid w:val="00C05794"/>
    <w:rsid w:val="00C05809"/>
    <w:rsid w:val="00C05D0B"/>
    <w:rsid w:val="00C05FB7"/>
    <w:rsid w:val="00C063AA"/>
    <w:rsid w:val="00C06B2B"/>
    <w:rsid w:val="00C070B2"/>
    <w:rsid w:val="00C070B5"/>
    <w:rsid w:val="00C0741A"/>
    <w:rsid w:val="00C075C0"/>
    <w:rsid w:val="00C1015E"/>
    <w:rsid w:val="00C10A37"/>
    <w:rsid w:val="00C10B01"/>
    <w:rsid w:val="00C10C9E"/>
    <w:rsid w:val="00C10E2C"/>
    <w:rsid w:val="00C11678"/>
    <w:rsid w:val="00C11732"/>
    <w:rsid w:val="00C11D7A"/>
    <w:rsid w:val="00C125D9"/>
    <w:rsid w:val="00C1265A"/>
    <w:rsid w:val="00C12EB3"/>
    <w:rsid w:val="00C12FB6"/>
    <w:rsid w:val="00C1302F"/>
    <w:rsid w:val="00C1381C"/>
    <w:rsid w:val="00C13AD5"/>
    <w:rsid w:val="00C13D74"/>
    <w:rsid w:val="00C13E02"/>
    <w:rsid w:val="00C147C3"/>
    <w:rsid w:val="00C14918"/>
    <w:rsid w:val="00C14EA4"/>
    <w:rsid w:val="00C1567F"/>
    <w:rsid w:val="00C161C8"/>
    <w:rsid w:val="00C161E7"/>
    <w:rsid w:val="00C167AB"/>
    <w:rsid w:val="00C16C01"/>
    <w:rsid w:val="00C16E2D"/>
    <w:rsid w:val="00C16E93"/>
    <w:rsid w:val="00C172EA"/>
    <w:rsid w:val="00C175CD"/>
    <w:rsid w:val="00C1798B"/>
    <w:rsid w:val="00C17E9D"/>
    <w:rsid w:val="00C17F80"/>
    <w:rsid w:val="00C202B2"/>
    <w:rsid w:val="00C2070B"/>
    <w:rsid w:val="00C20B36"/>
    <w:rsid w:val="00C218FE"/>
    <w:rsid w:val="00C21975"/>
    <w:rsid w:val="00C2199B"/>
    <w:rsid w:val="00C219C9"/>
    <w:rsid w:val="00C222AC"/>
    <w:rsid w:val="00C2263D"/>
    <w:rsid w:val="00C2296B"/>
    <w:rsid w:val="00C23406"/>
    <w:rsid w:val="00C235F6"/>
    <w:rsid w:val="00C238E2"/>
    <w:rsid w:val="00C23A4B"/>
    <w:rsid w:val="00C23FDC"/>
    <w:rsid w:val="00C23FE1"/>
    <w:rsid w:val="00C25057"/>
    <w:rsid w:val="00C2578A"/>
    <w:rsid w:val="00C258B8"/>
    <w:rsid w:val="00C259A9"/>
    <w:rsid w:val="00C25CF3"/>
    <w:rsid w:val="00C262CF"/>
    <w:rsid w:val="00C262EE"/>
    <w:rsid w:val="00C268C7"/>
    <w:rsid w:val="00C26C23"/>
    <w:rsid w:val="00C2709A"/>
    <w:rsid w:val="00C271BD"/>
    <w:rsid w:val="00C27225"/>
    <w:rsid w:val="00C275E5"/>
    <w:rsid w:val="00C27C2F"/>
    <w:rsid w:val="00C30417"/>
    <w:rsid w:val="00C30FFC"/>
    <w:rsid w:val="00C31748"/>
    <w:rsid w:val="00C318F9"/>
    <w:rsid w:val="00C31B9F"/>
    <w:rsid w:val="00C321DB"/>
    <w:rsid w:val="00C3269C"/>
    <w:rsid w:val="00C32706"/>
    <w:rsid w:val="00C329F8"/>
    <w:rsid w:val="00C32BEC"/>
    <w:rsid w:val="00C32E37"/>
    <w:rsid w:val="00C32EB0"/>
    <w:rsid w:val="00C330A6"/>
    <w:rsid w:val="00C330CE"/>
    <w:rsid w:val="00C33A2D"/>
    <w:rsid w:val="00C33AD7"/>
    <w:rsid w:val="00C34279"/>
    <w:rsid w:val="00C342FD"/>
    <w:rsid w:val="00C34876"/>
    <w:rsid w:val="00C34934"/>
    <w:rsid w:val="00C34A0E"/>
    <w:rsid w:val="00C352C5"/>
    <w:rsid w:val="00C353B9"/>
    <w:rsid w:val="00C35633"/>
    <w:rsid w:val="00C36136"/>
    <w:rsid w:val="00C3718E"/>
    <w:rsid w:val="00C377D1"/>
    <w:rsid w:val="00C379FE"/>
    <w:rsid w:val="00C4017A"/>
    <w:rsid w:val="00C40862"/>
    <w:rsid w:val="00C408E6"/>
    <w:rsid w:val="00C40909"/>
    <w:rsid w:val="00C40D7A"/>
    <w:rsid w:val="00C415BE"/>
    <w:rsid w:val="00C41614"/>
    <w:rsid w:val="00C422B9"/>
    <w:rsid w:val="00C42913"/>
    <w:rsid w:val="00C43384"/>
    <w:rsid w:val="00C433C3"/>
    <w:rsid w:val="00C43553"/>
    <w:rsid w:val="00C435B4"/>
    <w:rsid w:val="00C437C1"/>
    <w:rsid w:val="00C44C5A"/>
    <w:rsid w:val="00C44EE0"/>
    <w:rsid w:val="00C44F45"/>
    <w:rsid w:val="00C456A3"/>
    <w:rsid w:val="00C45A86"/>
    <w:rsid w:val="00C45C9D"/>
    <w:rsid w:val="00C45F10"/>
    <w:rsid w:val="00C4635A"/>
    <w:rsid w:val="00C464A4"/>
    <w:rsid w:val="00C4673A"/>
    <w:rsid w:val="00C468CE"/>
    <w:rsid w:val="00C46BEB"/>
    <w:rsid w:val="00C472E8"/>
    <w:rsid w:val="00C47945"/>
    <w:rsid w:val="00C47E20"/>
    <w:rsid w:val="00C47E2A"/>
    <w:rsid w:val="00C50E89"/>
    <w:rsid w:val="00C510C2"/>
    <w:rsid w:val="00C5148C"/>
    <w:rsid w:val="00C51577"/>
    <w:rsid w:val="00C5192B"/>
    <w:rsid w:val="00C51C8C"/>
    <w:rsid w:val="00C525F7"/>
    <w:rsid w:val="00C5292E"/>
    <w:rsid w:val="00C52E98"/>
    <w:rsid w:val="00C530F4"/>
    <w:rsid w:val="00C531B0"/>
    <w:rsid w:val="00C533CB"/>
    <w:rsid w:val="00C54085"/>
    <w:rsid w:val="00C543A8"/>
    <w:rsid w:val="00C5545E"/>
    <w:rsid w:val="00C555FA"/>
    <w:rsid w:val="00C55C7A"/>
    <w:rsid w:val="00C55D53"/>
    <w:rsid w:val="00C562A9"/>
    <w:rsid w:val="00C56311"/>
    <w:rsid w:val="00C56411"/>
    <w:rsid w:val="00C565F7"/>
    <w:rsid w:val="00C56853"/>
    <w:rsid w:val="00C56975"/>
    <w:rsid w:val="00C56B67"/>
    <w:rsid w:val="00C56B72"/>
    <w:rsid w:val="00C56D3A"/>
    <w:rsid w:val="00C57227"/>
    <w:rsid w:val="00C57562"/>
    <w:rsid w:val="00C60348"/>
    <w:rsid w:val="00C6184F"/>
    <w:rsid w:val="00C6189B"/>
    <w:rsid w:val="00C61CE6"/>
    <w:rsid w:val="00C6266B"/>
    <w:rsid w:val="00C627CF"/>
    <w:rsid w:val="00C6299B"/>
    <w:rsid w:val="00C629AC"/>
    <w:rsid w:val="00C630D9"/>
    <w:rsid w:val="00C631AC"/>
    <w:rsid w:val="00C6387C"/>
    <w:rsid w:val="00C63C5E"/>
    <w:rsid w:val="00C65334"/>
    <w:rsid w:val="00C65370"/>
    <w:rsid w:val="00C653FF"/>
    <w:rsid w:val="00C6544E"/>
    <w:rsid w:val="00C654BD"/>
    <w:rsid w:val="00C65DE5"/>
    <w:rsid w:val="00C65F7A"/>
    <w:rsid w:val="00C6602C"/>
    <w:rsid w:val="00C66510"/>
    <w:rsid w:val="00C665D9"/>
    <w:rsid w:val="00C66761"/>
    <w:rsid w:val="00C67508"/>
    <w:rsid w:val="00C67657"/>
    <w:rsid w:val="00C67AAB"/>
    <w:rsid w:val="00C67E51"/>
    <w:rsid w:val="00C710DE"/>
    <w:rsid w:val="00C711A8"/>
    <w:rsid w:val="00C712A0"/>
    <w:rsid w:val="00C71848"/>
    <w:rsid w:val="00C7192F"/>
    <w:rsid w:val="00C72163"/>
    <w:rsid w:val="00C732B5"/>
    <w:rsid w:val="00C7359A"/>
    <w:rsid w:val="00C736FE"/>
    <w:rsid w:val="00C73899"/>
    <w:rsid w:val="00C73A39"/>
    <w:rsid w:val="00C73ABA"/>
    <w:rsid w:val="00C73CFA"/>
    <w:rsid w:val="00C73F12"/>
    <w:rsid w:val="00C7413B"/>
    <w:rsid w:val="00C744E6"/>
    <w:rsid w:val="00C7452D"/>
    <w:rsid w:val="00C74A07"/>
    <w:rsid w:val="00C74C27"/>
    <w:rsid w:val="00C74D20"/>
    <w:rsid w:val="00C74EB1"/>
    <w:rsid w:val="00C75117"/>
    <w:rsid w:val="00C75534"/>
    <w:rsid w:val="00C759E7"/>
    <w:rsid w:val="00C75EEC"/>
    <w:rsid w:val="00C761CC"/>
    <w:rsid w:val="00C7676D"/>
    <w:rsid w:val="00C76DCD"/>
    <w:rsid w:val="00C76F76"/>
    <w:rsid w:val="00C77152"/>
    <w:rsid w:val="00C779E2"/>
    <w:rsid w:val="00C8040A"/>
    <w:rsid w:val="00C804E7"/>
    <w:rsid w:val="00C808B2"/>
    <w:rsid w:val="00C81849"/>
    <w:rsid w:val="00C81D47"/>
    <w:rsid w:val="00C81DB6"/>
    <w:rsid w:val="00C8251E"/>
    <w:rsid w:val="00C8267B"/>
    <w:rsid w:val="00C82E63"/>
    <w:rsid w:val="00C832AB"/>
    <w:rsid w:val="00C8384C"/>
    <w:rsid w:val="00C839A6"/>
    <w:rsid w:val="00C83BDE"/>
    <w:rsid w:val="00C842AC"/>
    <w:rsid w:val="00C84373"/>
    <w:rsid w:val="00C84879"/>
    <w:rsid w:val="00C850B8"/>
    <w:rsid w:val="00C859C7"/>
    <w:rsid w:val="00C85A4D"/>
    <w:rsid w:val="00C85FD8"/>
    <w:rsid w:val="00C86357"/>
    <w:rsid w:val="00C86561"/>
    <w:rsid w:val="00C86683"/>
    <w:rsid w:val="00C866D8"/>
    <w:rsid w:val="00C868D5"/>
    <w:rsid w:val="00C86B1D"/>
    <w:rsid w:val="00C86BA6"/>
    <w:rsid w:val="00C86FF4"/>
    <w:rsid w:val="00C8714B"/>
    <w:rsid w:val="00C87244"/>
    <w:rsid w:val="00C87C00"/>
    <w:rsid w:val="00C903AF"/>
    <w:rsid w:val="00C90623"/>
    <w:rsid w:val="00C90B4F"/>
    <w:rsid w:val="00C90E99"/>
    <w:rsid w:val="00C91311"/>
    <w:rsid w:val="00C91586"/>
    <w:rsid w:val="00C9179F"/>
    <w:rsid w:val="00C91DFF"/>
    <w:rsid w:val="00C93082"/>
    <w:rsid w:val="00C933D5"/>
    <w:rsid w:val="00C938FB"/>
    <w:rsid w:val="00C94AD8"/>
    <w:rsid w:val="00C95135"/>
    <w:rsid w:val="00C9550F"/>
    <w:rsid w:val="00C955C9"/>
    <w:rsid w:val="00C9560D"/>
    <w:rsid w:val="00C95AB2"/>
    <w:rsid w:val="00C95DE9"/>
    <w:rsid w:val="00C95E01"/>
    <w:rsid w:val="00C96092"/>
    <w:rsid w:val="00C962B8"/>
    <w:rsid w:val="00C9683B"/>
    <w:rsid w:val="00C96AC6"/>
    <w:rsid w:val="00C96D77"/>
    <w:rsid w:val="00C96F7A"/>
    <w:rsid w:val="00C9784B"/>
    <w:rsid w:val="00C97A6D"/>
    <w:rsid w:val="00C97F24"/>
    <w:rsid w:val="00CA0911"/>
    <w:rsid w:val="00CA0983"/>
    <w:rsid w:val="00CA0F4E"/>
    <w:rsid w:val="00CA1D85"/>
    <w:rsid w:val="00CA2711"/>
    <w:rsid w:val="00CA2C39"/>
    <w:rsid w:val="00CA2E82"/>
    <w:rsid w:val="00CA307C"/>
    <w:rsid w:val="00CA30DA"/>
    <w:rsid w:val="00CA318A"/>
    <w:rsid w:val="00CA329C"/>
    <w:rsid w:val="00CA346F"/>
    <w:rsid w:val="00CA35C0"/>
    <w:rsid w:val="00CA35F7"/>
    <w:rsid w:val="00CA3FFF"/>
    <w:rsid w:val="00CA425B"/>
    <w:rsid w:val="00CA4455"/>
    <w:rsid w:val="00CA4692"/>
    <w:rsid w:val="00CA4D07"/>
    <w:rsid w:val="00CA5420"/>
    <w:rsid w:val="00CA5D36"/>
    <w:rsid w:val="00CA64FE"/>
    <w:rsid w:val="00CA6547"/>
    <w:rsid w:val="00CA65D8"/>
    <w:rsid w:val="00CA670B"/>
    <w:rsid w:val="00CA68CA"/>
    <w:rsid w:val="00CA6CFB"/>
    <w:rsid w:val="00CA6F04"/>
    <w:rsid w:val="00CA6F7E"/>
    <w:rsid w:val="00CA7207"/>
    <w:rsid w:val="00CA7501"/>
    <w:rsid w:val="00CA7D94"/>
    <w:rsid w:val="00CB009C"/>
    <w:rsid w:val="00CB0110"/>
    <w:rsid w:val="00CB060E"/>
    <w:rsid w:val="00CB0634"/>
    <w:rsid w:val="00CB0A57"/>
    <w:rsid w:val="00CB1551"/>
    <w:rsid w:val="00CB159E"/>
    <w:rsid w:val="00CB1AA6"/>
    <w:rsid w:val="00CB1C2E"/>
    <w:rsid w:val="00CB1EE9"/>
    <w:rsid w:val="00CB214F"/>
    <w:rsid w:val="00CB2639"/>
    <w:rsid w:val="00CB3307"/>
    <w:rsid w:val="00CB34CB"/>
    <w:rsid w:val="00CB41E7"/>
    <w:rsid w:val="00CB42AF"/>
    <w:rsid w:val="00CB42F2"/>
    <w:rsid w:val="00CB48A5"/>
    <w:rsid w:val="00CB4BCF"/>
    <w:rsid w:val="00CB53FE"/>
    <w:rsid w:val="00CB558F"/>
    <w:rsid w:val="00CB6078"/>
    <w:rsid w:val="00CB6ED6"/>
    <w:rsid w:val="00CB6F66"/>
    <w:rsid w:val="00CB724C"/>
    <w:rsid w:val="00CB7421"/>
    <w:rsid w:val="00CB791B"/>
    <w:rsid w:val="00CC011F"/>
    <w:rsid w:val="00CC0EF9"/>
    <w:rsid w:val="00CC12C3"/>
    <w:rsid w:val="00CC1A86"/>
    <w:rsid w:val="00CC1AB8"/>
    <w:rsid w:val="00CC1EE6"/>
    <w:rsid w:val="00CC20D7"/>
    <w:rsid w:val="00CC2669"/>
    <w:rsid w:val="00CC26A7"/>
    <w:rsid w:val="00CC2D93"/>
    <w:rsid w:val="00CC31AA"/>
    <w:rsid w:val="00CC360F"/>
    <w:rsid w:val="00CC3B89"/>
    <w:rsid w:val="00CC3C06"/>
    <w:rsid w:val="00CC4192"/>
    <w:rsid w:val="00CC46DB"/>
    <w:rsid w:val="00CC4891"/>
    <w:rsid w:val="00CC5339"/>
    <w:rsid w:val="00CC539E"/>
    <w:rsid w:val="00CC5A1E"/>
    <w:rsid w:val="00CC60E1"/>
    <w:rsid w:val="00CC63AB"/>
    <w:rsid w:val="00CC6411"/>
    <w:rsid w:val="00CC67AB"/>
    <w:rsid w:val="00CC6B54"/>
    <w:rsid w:val="00CC72AA"/>
    <w:rsid w:val="00CC7493"/>
    <w:rsid w:val="00CC78CE"/>
    <w:rsid w:val="00CC79AE"/>
    <w:rsid w:val="00CD0F4E"/>
    <w:rsid w:val="00CD14BD"/>
    <w:rsid w:val="00CD2010"/>
    <w:rsid w:val="00CD2443"/>
    <w:rsid w:val="00CD2465"/>
    <w:rsid w:val="00CD24A2"/>
    <w:rsid w:val="00CD2580"/>
    <w:rsid w:val="00CD273E"/>
    <w:rsid w:val="00CD2772"/>
    <w:rsid w:val="00CD27BD"/>
    <w:rsid w:val="00CD2920"/>
    <w:rsid w:val="00CD2AD5"/>
    <w:rsid w:val="00CD2B9B"/>
    <w:rsid w:val="00CD349A"/>
    <w:rsid w:val="00CD3ED6"/>
    <w:rsid w:val="00CD3EFF"/>
    <w:rsid w:val="00CD3F6B"/>
    <w:rsid w:val="00CD43F9"/>
    <w:rsid w:val="00CD4473"/>
    <w:rsid w:val="00CD4A1F"/>
    <w:rsid w:val="00CD4E2F"/>
    <w:rsid w:val="00CD507E"/>
    <w:rsid w:val="00CD51A9"/>
    <w:rsid w:val="00CD5326"/>
    <w:rsid w:val="00CD53F5"/>
    <w:rsid w:val="00CD5429"/>
    <w:rsid w:val="00CD5EFB"/>
    <w:rsid w:val="00CD693B"/>
    <w:rsid w:val="00CD6A61"/>
    <w:rsid w:val="00CD70AF"/>
    <w:rsid w:val="00CD7145"/>
    <w:rsid w:val="00CD78BB"/>
    <w:rsid w:val="00CD7D9D"/>
    <w:rsid w:val="00CD7DB3"/>
    <w:rsid w:val="00CE01F5"/>
    <w:rsid w:val="00CE0747"/>
    <w:rsid w:val="00CE130E"/>
    <w:rsid w:val="00CE1486"/>
    <w:rsid w:val="00CE1D94"/>
    <w:rsid w:val="00CE201D"/>
    <w:rsid w:val="00CE2034"/>
    <w:rsid w:val="00CE298E"/>
    <w:rsid w:val="00CE36F0"/>
    <w:rsid w:val="00CE395E"/>
    <w:rsid w:val="00CE39D2"/>
    <w:rsid w:val="00CE3BEA"/>
    <w:rsid w:val="00CE3CC9"/>
    <w:rsid w:val="00CE3E3F"/>
    <w:rsid w:val="00CE3EB7"/>
    <w:rsid w:val="00CE468B"/>
    <w:rsid w:val="00CE4D91"/>
    <w:rsid w:val="00CE4FC4"/>
    <w:rsid w:val="00CE5569"/>
    <w:rsid w:val="00CE60BF"/>
    <w:rsid w:val="00CE6833"/>
    <w:rsid w:val="00CE6A7B"/>
    <w:rsid w:val="00CE6E6A"/>
    <w:rsid w:val="00CE70A1"/>
    <w:rsid w:val="00CE71E2"/>
    <w:rsid w:val="00CE78D7"/>
    <w:rsid w:val="00CE7CD2"/>
    <w:rsid w:val="00CF0111"/>
    <w:rsid w:val="00CF0545"/>
    <w:rsid w:val="00CF06EC"/>
    <w:rsid w:val="00CF0A85"/>
    <w:rsid w:val="00CF0AC2"/>
    <w:rsid w:val="00CF0BF1"/>
    <w:rsid w:val="00CF0D0A"/>
    <w:rsid w:val="00CF16CF"/>
    <w:rsid w:val="00CF1A66"/>
    <w:rsid w:val="00CF1AF2"/>
    <w:rsid w:val="00CF1DD1"/>
    <w:rsid w:val="00CF1F8C"/>
    <w:rsid w:val="00CF2A51"/>
    <w:rsid w:val="00CF2FA4"/>
    <w:rsid w:val="00CF31D4"/>
    <w:rsid w:val="00CF3CA8"/>
    <w:rsid w:val="00CF3D88"/>
    <w:rsid w:val="00CF3EF6"/>
    <w:rsid w:val="00CF4027"/>
    <w:rsid w:val="00CF42BA"/>
    <w:rsid w:val="00CF438B"/>
    <w:rsid w:val="00CF45DD"/>
    <w:rsid w:val="00CF50DC"/>
    <w:rsid w:val="00CF57DC"/>
    <w:rsid w:val="00CF5C07"/>
    <w:rsid w:val="00CF61F7"/>
    <w:rsid w:val="00CF624A"/>
    <w:rsid w:val="00CF6371"/>
    <w:rsid w:val="00CF6449"/>
    <w:rsid w:val="00CF661A"/>
    <w:rsid w:val="00CF69AD"/>
    <w:rsid w:val="00CF7ECE"/>
    <w:rsid w:val="00CF7ED7"/>
    <w:rsid w:val="00D002B0"/>
    <w:rsid w:val="00D0048C"/>
    <w:rsid w:val="00D00D2B"/>
    <w:rsid w:val="00D01325"/>
    <w:rsid w:val="00D014CF"/>
    <w:rsid w:val="00D01650"/>
    <w:rsid w:val="00D01C5C"/>
    <w:rsid w:val="00D01E56"/>
    <w:rsid w:val="00D0213A"/>
    <w:rsid w:val="00D02500"/>
    <w:rsid w:val="00D0278D"/>
    <w:rsid w:val="00D02E03"/>
    <w:rsid w:val="00D02F89"/>
    <w:rsid w:val="00D02FA1"/>
    <w:rsid w:val="00D0368D"/>
    <w:rsid w:val="00D03BB7"/>
    <w:rsid w:val="00D03CBD"/>
    <w:rsid w:val="00D041D7"/>
    <w:rsid w:val="00D046A8"/>
    <w:rsid w:val="00D04C54"/>
    <w:rsid w:val="00D051FC"/>
    <w:rsid w:val="00D056ED"/>
    <w:rsid w:val="00D05AFC"/>
    <w:rsid w:val="00D05C9A"/>
    <w:rsid w:val="00D05D3B"/>
    <w:rsid w:val="00D05EBF"/>
    <w:rsid w:val="00D0619E"/>
    <w:rsid w:val="00D06414"/>
    <w:rsid w:val="00D068D0"/>
    <w:rsid w:val="00D06976"/>
    <w:rsid w:val="00D06996"/>
    <w:rsid w:val="00D0776B"/>
    <w:rsid w:val="00D07A22"/>
    <w:rsid w:val="00D07C1F"/>
    <w:rsid w:val="00D07C4C"/>
    <w:rsid w:val="00D104F5"/>
    <w:rsid w:val="00D105AA"/>
    <w:rsid w:val="00D10A65"/>
    <w:rsid w:val="00D10C86"/>
    <w:rsid w:val="00D10DCA"/>
    <w:rsid w:val="00D10EBD"/>
    <w:rsid w:val="00D117AE"/>
    <w:rsid w:val="00D11AFB"/>
    <w:rsid w:val="00D11C2E"/>
    <w:rsid w:val="00D11D6F"/>
    <w:rsid w:val="00D11E71"/>
    <w:rsid w:val="00D11EEC"/>
    <w:rsid w:val="00D12AD0"/>
    <w:rsid w:val="00D12EAD"/>
    <w:rsid w:val="00D12F15"/>
    <w:rsid w:val="00D1317A"/>
    <w:rsid w:val="00D1356B"/>
    <w:rsid w:val="00D137A6"/>
    <w:rsid w:val="00D1385E"/>
    <w:rsid w:val="00D139B2"/>
    <w:rsid w:val="00D13BDF"/>
    <w:rsid w:val="00D14503"/>
    <w:rsid w:val="00D156C7"/>
    <w:rsid w:val="00D157C8"/>
    <w:rsid w:val="00D1587D"/>
    <w:rsid w:val="00D16262"/>
    <w:rsid w:val="00D1627D"/>
    <w:rsid w:val="00D16497"/>
    <w:rsid w:val="00D165BA"/>
    <w:rsid w:val="00D16622"/>
    <w:rsid w:val="00D1666E"/>
    <w:rsid w:val="00D16697"/>
    <w:rsid w:val="00D16942"/>
    <w:rsid w:val="00D16D1F"/>
    <w:rsid w:val="00D17421"/>
    <w:rsid w:val="00D17C85"/>
    <w:rsid w:val="00D202C6"/>
    <w:rsid w:val="00D206A9"/>
    <w:rsid w:val="00D206CD"/>
    <w:rsid w:val="00D20A11"/>
    <w:rsid w:val="00D20C43"/>
    <w:rsid w:val="00D21533"/>
    <w:rsid w:val="00D21BD5"/>
    <w:rsid w:val="00D21F4B"/>
    <w:rsid w:val="00D22201"/>
    <w:rsid w:val="00D22753"/>
    <w:rsid w:val="00D2292B"/>
    <w:rsid w:val="00D22BBD"/>
    <w:rsid w:val="00D22CC6"/>
    <w:rsid w:val="00D23FB5"/>
    <w:rsid w:val="00D23FF3"/>
    <w:rsid w:val="00D2421D"/>
    <w:rsid w:val="00D244C6"/>
    <w:rsid w:val="00D249E1"/>
    <w:rsid w:val="00D24A59"/>
    <w:rsid w:val="00D24F57"/>
    <w:rsid w:val="00D256E3"/>
    <w:rsid w:val="00D25BA4"/>
    <w:rsid w:val="00D25F20"/>
    <w:rsid w:val="00D2667E"/>
    <w:rsid w:val="00D26715"/>
    <w:rsid w:val="00D2723E"/>
    <w:rsid w:val="00D276C7"/>
    <w:rsid w:val="00D27709"/>
    <w:rsid w:val="00D3023F"/>
    <w:rsid w:val="00D30276"/>
    <w:rsid w:val="00D302EA"/>
    <w:rsid w:val="00D303AB"/>
    <w:rsid w:val="00D303F8"/>
    <w:rsid w:val="00D30BB6"/>
    <w:rsid w:val="00D315B5"/>
    <w:rsid w:val="00D31A75"/>
    <w:rsid w:val="00D31B82"/>
    <w:rsid w:val="00D31BDF"/>
    <w:rsid w:val="00D32268"/>
    <w:rsid w:val="00D33128"/>
    <w:rsid w:val="00D33822"/>
    <w:rsid w:val="00D33DE1"/>
    <w:rsid w:val="00D34307"/>
    <w:rsid w:val="00D35503"/>
    <w:rsid w:val="00D3567D"/>
    <w:rsid w:val="00D3582C"/>
    <w:rsid w:val="00D35AA0"/>
    <w:rsid w:val="00D36507"/>
    <w:rsid w:val="00D36B0C"/>
    <w:rsid w:val="00D3758E"/>
    <w:rsid w:val="00D37886"/>
    <w:rsid w:val="00D37B4B"/>
    <w:rsid w:val="00D37DF5"/>
    <w:rsid w:val="00D37EA1"/>
    <w:rsid w:val="00D37FB3"/>
    <w:rsid w:val="00D37FCE"/>
    <w:rsid w:val="00D37FF8"/>
    <w:rsid w:val="00D40248"/>
    <w:rsid w:val="00D4025F"/>
    <w:rsid w:val="00D40370"/>
    <w:rsid w:val="00D40DD1"/>
    <w:rsid w:val="00D40E51"/>
    <w:rsid w:val="00D4112B"/>
    <w:rsid w:val="00D4183F"/>
    <w:rsid w:val="00D41CE6"/>
    <w:rsid w:val="00D41D8F"/>
    <w:rsid w:val="00D422D6"/>
    <w:rsid w:val="00D42365"/>
    <w:rsid w:val="00D42467"/>
    <w:rsid w:val="00D42B1D"/>
    <w:rsid w:val="00D432F6"/>
    <w:rsid w:val="00D43487"/>
    <w:rsid w:val="00D437A7"/>
    <w:rsid w:val="00D43F43"/>
    <w:rsid w:val="00D44404"/>
    <w:rsid w:val="00D44486"/>
    <w:rsid w:val="00D448C7"/>
    <w:rsid w:val="00D44D72"/>
    <w:rsid w:val="00D44DD6"/>
    <w:rsid w:val="00D45026"/>
    <w:rsid w:val="00D45575"/>
    <w:rsid w:val="00D45766"/>
    <w:rsid w:val="00D45805"/>
    <w:rsid w:val="00D45DA4"/>
    <w:rsid w:val="00D45FB2"/>
    <w:rsid w:val="00D4602D"/>
    <w:rsid w:val="00D463FD"/>
    <w:rsid w:val="00D46925"/>
    <w:rsid w:val="00D470F3"/>
    <w:rsid w:val="00D47615"/>
    <w:rsid w:val="00D47766"/>
    <w:rsid w:val="00D4779D"/>
    <w:rsid w:val="00D47AAF"/>
    <w:rsid w:val="00D50520"/>
    <w:rsid w:val="00D505EF"/>
    <w:rsid w:val="00D506AB"/>
    <w:rsid w:val="00D50AC6"/>
    <w:rsid w:val="00D50ADA"/>
    <w:rsid w:val="00D51BE9"/>
    <w:rsid w:val="00D51D09"/>
    <w:rsid w:val="00D51E79"/>
    <w:rsid w:val="00D5204D"/>
    <w:rsid w:val="00D5269A"/>
    <w:rsid w:val="00D52A10"/>
    <w:rsid w:val="00D52A28"/>
    <w:rsid w:val="00D52A2E"/>
    <w:rsid w:val="00D53A9F"/>
    <w:rsid w:val="00D53D27"/>
    <w:rsid w:val="00D53DFD"/>
    <w:rsid w:val="00D53E18"/>
    <w:rsid w:val="00D541B8"/>
    <w:rsid w:val="00D542EC"/>
    <w:rsid w:val="00D546A5"/>
    <w:rsid w:val="00D54DA4"/>
    <w:rsid w:val="00D55329"/>
    <w:rsid w:val="00D55401"/>
    <w:rsid w:val="00D55600"/>
    <w:rsid w:val="00D55D2D"/>
    <w:rsid w:val="00D55EDC"/>
    <w:rsid w:val="00D56461"/>
    <w:rsid w:val="00D565DB"/>
    <w:rsid w:val="00D566CB"/>
    <w:rsid w:val="00D56962"/>
    <w:rsid w:val="00D56E07"/>
    <w:rsid w:val="00D5727C"/>
    <w:rsid w:val="00D57530"/>
    <w:rsid w:val="00D57549"/>
    <w:rsid w:val="00D6002F"/>
    <w:rsid w:val="00D6003F"/>
    <w:rsid w:val="00D60080"/>
    <w:rsid w:val="00D60820"/>
    <w:rsid w:val="00D60BD1"/>
    <w:rsid w:val="00D60D66"/>
    <w:rsid w:val="00D60DDA"/>
    <w:rsid w:val="00D6123E"/>
    <w:rsid w:val="00D612E8"/>
    <w:rsid w:val="00D615A1"/>
    <w:rsid w:val="00D6175E"/>
    <w:rsid w:val="00D6197B"/>
    <w:rsid w:val="00D619CD"/>
    <w:rsid w:val="00D6240F"/>
    <w:rsid w:val="00D626E7"/>
    <w:rsid w:val="00D62B7E"/>
    <w:rsid w:val="00D62DB4"/>
    <w:rsid w:val="00D6307D"/>
    <w:rsid w:val="00D63299"/>
    <w:rsid w:val="00D63ABA"/>
    <w:rsid w:val="00D64290"/>
    <w:rsid w:val="00D64EB1"/>
    <w:rsid w:val="00D64F60"/>
    <w:rsid w:val="00D65229"/>
    <w:rsid w:val="00D65891"/>
    <w:rsid w:val="00D65EBA"/>
    <w:rsid w:val="00D65FCF"/>
    <w:rsid w:val="00D6603F"/>
    <w:rsid w:val="00D66353"/>
    <w:rsid w:val="00D666DC"/>
    <w:rsid w:val="00D668EA"/>
    <w:rsid w:val="00D66AF6"/>
    <w:rsid w:val="00D66C65"/>
    <w:rsid w:val="00D67259"/>
    <w:rsid w:val="00D672EE"/>
    <w:rsid w:val="00D676E2"/>
    <w:rsid w:val="00D67701"/>
    <w:rsid w:val="00D67A1E"/>
    <w:rsid w:val="00D67B3C"/>
    <w:rsid w:val="00D67B56"/>
    <w:rsid w:val="00D67D24"/>
    <w:rsid w:val="00D67E37"/>
    <w:rsid w:val="00D67EC5"/>
    <w:rsid w:val="00D70480"/>
    <w:rsid w:val="00D706ED"/>
    <w:rsid w:val="00D7110F"/>
    <w:rsid w:val="00D711D7"/>
    <w:rsid w:val="00D71BDA"/>
    <w:rsid w:val="00D71D49"/>
    <w:rsid w:val="00D72021"/>
    <w:rsid w:val="00D726BA"/>
    <w:rsid w:val="00D73EE4"/>
    <w:rsid w:val="00D74010"/>
    <w:rsid w:val="00D74219"/>
    <w:rsid w:val="00D74BC5"/>
    <w:rsid w:val="00D752EA"/>
    <w:rsid w:val="00D75A60"/>
    <w:rsid w:val="00D76341"/>
    <w:rsid w:val="00D7649F"/>
    <w:rsid w:val="00D76523"/>
    <w:rsid w:val="00D76BE5"/>
    <w:rsid w:val="00D77046"/>
    <w:rsid w:val="00D77775"/>
    <w:rsid w:val="00D7796E"/>
    <w:rsid w:val="00D77FC5"/>
    <w:rsid w:val="00D8060C"/>
    <w:rsid w:val="00D80789"/>
    <w:rsid w:val="00D80AD5"/>
    <w:rsid w:val="00D813A0"/>
    <w:rsid w:val="00D81A67"/>
    <w:rsid w:val="00D81A90"/>
    <w:rsid w:val="00D81C90"/>
    <w:rsid w:val="00D81E61"/>
    <w:rsid w:val="00D828CD"/>
    <w:rsid w:val="00D82900"/>
    <w:rsid w:val="00D83B22"/>
    <w:rsid w:val="00D83C76"/>
    <w:rsid w:val="00D83E92"/>
    <w:rsid w:val="00D84234"/>
    <w:rsid w:val="00D84673"/>
    <w:rsid w:val="00D8469B"/>
    <w:rsid w:val="00D84779"/>
    <w:rsid w:val="00D848AC"/>
    <w:rsid w:val="00D84A83"/>
    <w:rsid w:val="00D84B86"/>
    <w:rsid w:val="00D84D0E"/>
    <w:rsid w:val="00D85DD5"/>
    <w:rsid w:val="00D85FD5"/>
    <w:rsid w:val="00D860EF"/>
    <w:rsid w:val="00D8645B"/>
    <w:rsid w:val="00D8654C"/>
    <w:rsid w:val="00D86924"/>
    <w:rsid w:val="00D86F49"/>
    <w:rsid w:val="00D86F68"/>
    <w:rsid w:val="00D872BD"/>
    <w:rsid w:val="00D872D3"/>
    <w:rsid w:val="00D8750E"/>
    <w:rsid w:val="00D876CD"/>
    <w:rsid w:val="00D87B0D"/>
    <w:rsid w:val="00D87EA9"/>
    <w:rsid w:val="00D90186"/>
    <w:rsid w:val="00D9047A"/>
    <w:rsid w:val="00D90B5E"/>
    <w:rsid w:val="00D917E6"/>
    <w:rsid w:val="00D91805"/>
    <w:rsid w:val="00D91BDC"/>
    <w:rsid w:val="00D91F9F"/>
    <w:rsid w:val="00D92215"/>
    <w:rsid w:val="00D927D2"/>
    <w:rsid w:val="00D92B4A"/>
    <w:rsid w:val="00D92BAD"/>
    <w:rsid w:val="00D92CF6"/>
    <w:rsid w:val="00D93134"/>
    <w:rsid w:val="00D93DAF"/>
    <w:rsid w:val="00D93E9B"/>
    <w:rsid w:val="00D93ED0"/>
    <w:rsid w:val="00D94747"/>
    <w:rsid w:val="00D958A7"/>
    <w:rsid w:val="00D95C45"/>
    <w:rsid w:val="00D95E51"/>
    <w:rsid w:val="00D96009"/>
    <w:rsid w:val="00D96067"/>
    <w:rsid w:val="00D9638E"/>
    <w:rsid w:val="00D96444"/>
    <w:rsid w:val="00D9665E"/>
    <w:rsid w:val="00D967C0"/>
    <w:rsid w:val="00D96C25"/>
    <w:rsid w:val="00D9738B"/>
    <w:rsid w:val="00D9742F"/>
    <w:rsid w:val="00D9756A"/>
    <w:rsid w:val="00D97589"/>
    <w:rsid w:val="00D975CF"/>
    <w:rsid w:val="00D97B92"/>
    <w:rsid w:val="00DA05B1"/>
    <w:rsid w:val="00DA0AAD"/>
    <w:rsid w:val="00DA0DED"/>
    <w:rsid w:val="00DA1DD1"/>
    <w:rsid w:val="00DA1FD2"/>
    <w:rsid w:val="00DA2010"/>
    <w:rsid w:val="00DA23A3"/>
    <w:rsid w:val="00DA2A2E"/>
    <w:rsid w:val="00DA2B70"/>
    <w:rsid w:val="00DA2C2A"/>
    <w:rsid w:val="00DA2FE1"/>
    <w:rsid w:val="00DA3E86"/>
    <w:rsid w:val="00DA4469"/>
    <w:rsid w:val="00DA447B"/>
    <w:rsid w:val="00DA4A08"/>
    <w:rsid w:val="00DA4C76"/>
    <w:rsid w:val="00DA4D91"/>
    <w:rsid w:val="00DA5148"/>
    <w:rsid w:val="00DA525F"/>
    <w:rsid w:val="00DA526C"/>
    <w:rsid w:val="00DA53F2"/>
    <w:rsid w:val="00DA5E13"/>
    <w:rsid w:val="00DA62A0"/>
    <w:rsid w:val="00DA658D"/>
    <w:rsid w:val="00DA67F7"/>
    <w:rsid w:val="00DA6919"/>
    <w:rsid w:val="00DA6DFD"/>
    <w:rsid w:val="00DA72A4"/>
    <w:rsid w:val="00DA77AE"/>
    <w:rsid w:val="00DA7B2D"/>
    <w:rsid w:val="00DA7E6A"/>
    <w:rsid w:val="00DA7E7D"/>
    <w:rsid w:val="00DB0313"/>
    <w:rsid w:val="00DB0B75"/>
    <w:rsid w:val="00DB0FFE"/>
    <w:rsid w:val="00DB1343"/>
    <w:rsid w:val="00DB1650"/>
    <w:rsid w:val="00DB1690"/>
    <w:rsid w:val="00DB1E8E"/>
    <w:rsid w:val="00DB21A2"/>
    <w:rsid w:val="00DB2488"/>
    <w:rsid w:val="00DB24FF"/>
    <w:rsid w:val="00DB2ACE"/>
    <w:rsid w:val="00DB2D9B"/>
    <w:rsid w:val="00DB2E21"/>
    <w:rsid w:val="00DB2E9E"/>
    <w:rsid w:val="00DB36DB"/>
    <w:rsid w:val="00DB370C"/>
    <w:rsid w:val="00DB3A88"/>
    <w:rsid w:val="00DB3C10"/>
    <w:rsid w:val="00DB3E11"/>
    <w:rsid w:val="00DB4388"/>
    <w:rsid w:val="00DB4C79"/>
    <w:rsid w:val="00DB5706"/>
    <w:rsid w:val="00DB599C"/>
    <w:rsid w:val="00DB5A0F"/>
    <w:rsid w:val="00DB631F"/>
    <w:rsid w:val="00DB635F"/>
    <w:rsid w:val="00DB67E8"/>
    <w:rsid w:val="00DB7105"/>
    <w:rsid w:val="00DB7260"/>
    <w:rsid w:val="00DB73FF"/>
    <w:rsid w:val="00DC05B5"/>
    <w:rsid w:val="00DC0810"/>
    <w:rsid w:val="00DC0A76"/>
    <w:rsid w:val="00DC0C08"/>
    <w:rsid w:val="00DC0E8C"/>
    <w:rsid w:val="00DC134E"/>
    <w:rsid w:val="00DC138E"/>
    <w:rsid w:val="00DC1390"/>
    <w:rsid w:val="00DC1B33"/>
    <w:rsid w:val="00DC20E8"/>
    <w:rsid w:val="00DC2456"/>
    <w:rsid w:val="00DC2EE6"/>
    <w:rsid w:val="00DC2F81"/>
    <w:rsid w:val="00DC2FF4"/>
    <w:rsid w:val="00DC3162"/>
    <w:rsid w:val="00DC35D0"/>
    <w:rsid w:val="00DC36FC"/>
    <w:rsid w:val="00DC44E5"/>
    <w:rsid w:val="00DC4A62"/>
    <w:rsid w:val="00DC54BC"/>
    <w:rsid w:val="00DC59C3"/>
    <w:rsid w:val="00DC5ACD"/>
    <w:rsid w:val="00DC63C6"/>
    <w:rsid w:val="00DC6995"/>
    <w:rsid w:val="00DC6DDA"/>
    <w:rsid w:val="00DC6EAD"/>
    <w:rsid w:val="00DC6FBB"/>
    <w:rsid w:val="00DC739E"/>
    <w:rsid w:val="00DC7CF6"/>
    <w:rsid w:val="00DC7DE9"/>
    <w:rsid w:val="00DD0146"/>
    <w:rsid w:val="00DD041D"/>
    <w:rsid w:val="00DD06F9"/>
    <w:rsid w:val="00DD087A"/>
    <w:rsid w:val="00DD08AA"/>
    <w:rsid w:val="00DD0BF8"/>
    <w:rsid w:val="00DD1346"/>
    <w:rsid w:val="00DD196B"/>
    <w:rsid w:val="00DD1B63"/>
    <w:rsid w:val="00DD1B82"/>
    <w:rsid w:val="00DD1D04"/>
    <w:rsid w:val="00DD1E38"/>
    <w:rsid w:val="00DD2665"/>
    <w:rsid w:val="00DD317C"/>
    <w:rsid w:val="00DD3687"/>
    <w:rsid w:val="00DD36D0"/>
    <w:rsid w:val="00DD3E7A"/>
    <w:rsid w:val="00DD4C92"/>
    <w:rsid w:val="00DD4D48"/>
    <w:rsid w:val="00DD51BB"/>
    <w:rsid w:val="00DD58CA"/>
    <w:rsid w:val="00DD5A26"/>
    <w:rsid w:val="00DD5BA8"/>
    <w:rsid w:val="00DD5DB9"/>
    <w:rsid w:val="00DD622F"/>
    <w:rsid w:val="00DD62FB"/>
    <w:rsid w:val="00DD66C4"/>
    <w:rsid w:val="00DD67A0"/>
    <w:rsid w:val="00DD6909"/>
    <w:rsid w:val="00DD6C07"/>
    <w:rsid w:val="00DD7588"/>
    <w:rsid w:val="00DD7775"/>
    <w:rsid w:val="00DD7930"/>
    <w:rsid w:val="00DD79F2"/>
    <w:rsid w:val="00DD7CF1"/>
    <w:rsid w:val="00DD7E20"/>
    <w:rsid w:val="00DE0104"/>
    <w:rsid w:val="00DE068E"/>
    <w:rsid w:val="00DE07FB"/>
    <w:rsid w:val="00DE0910"/>
    <w:rsid w:val="00DE0A46"/>
    <w:rsid w:val="00DE157A"/>
    <w:rsid w:val="00DE15DE"/>
    <w:rsid w:val="00DE2014"/>
    <w:rsid w:val="00DE20A7"/>
    <w:rsid w:val="00DE218A"/>
    <w:rsid w:val="00DE2429"/>
    <w:rsid w:val="00DE29E5"/>
    <w:rsid w:val="00DE31EE"/>
    <w:rsid w:val="00DE3636"/>
    <w:rsid w:val="00DE3672"/>
    <w:rsid w:val="00DE37E7"/>
    <w:rsid w:val="00DE3870"/>
    <w:rsid w:val="00DE393D"/>
    <w:rsid w:val="00DE41E4"/>
    <w:rsid w:val="00DE4350"/>
    <w:rsid w:val="00DE4951"/>
    <w:rsid w:val="00DE4981"/>
    <w:rsid w:val="00DE4A31"/>
    <w:rsid w:val="00DE4E92"/>
    <w:rsid w:val="00DE5C8F"/>
    <w:rsid w:val="00DE5CB9"/>
    <w:rsid w:val="00DE5F3B"/>
    <w:rsid w:val="00DE628F"/>
    <w:rsid w:val="00DE62A5"/>
    <w:rsid w:val="00DE6457"/>
    <w:rsid w:val="00DE64B9"/>
    <w:rsid w:val="00DE6CEB"/>
    <w:rsid w:val="00DE6D33"/>
    <w:rsid w:val="00DE7154"/>
    <w:rsid w:val="00DE7171"/>
    <w:rsid w:val="00DE71DC"/>
    <w:rsid w:val="00DE7468"/>
    <w:rsid w:val="00DE7787"/>
    <w:rsid w:val="00DF03DA"/>
    <w:rsid w:val="00DF03DE"/>
    <w:rsid w:val="00DF0460"/>
    <w:rsid w:val="00DF1186"/>
    <w:rsid w:val="00DF158D"/>
    <w:rsid w:val="00DF1DD9"/>
    <w:rsid w:val="00DF230F"/>
    <w:rsid w:val="00DF2367"/>
    <w:rsid w:val="00DF2535"/>
    <w:rsid w:val="00DF2A62"/>
    <w:rsid w:val="00DF3327"/>
    <w:rsid w:val="00DF36D0"/>
    <w:rsid w:val="00DF384A"/>
    <w:rsid w:val="00DF395A"/>
    <w:rsid w:val="00DF3AD5"/>
    <w:rsid w:val="00DF4068"/>
    <w:rsid w:val="00DF4494"/>
    <w:rsid w:val="00DF462C"/>
    <w:rsid w:val="00DF46A8"/>
    <w:rsid w:val="00DF47D3"/>
    <w:rsid w:val="00DF5055"/>
    <w:rsid w:val="00DF5264"/>
    <w:rsid w:val="00DF5377"/>
    <w:rsid w:val="00DF585D"/>
    <w:rsid w:val="00DF5D7D"/>
    <w:rsid w:val="00DF5FE6"/>
    <w:rsid w:val="00DF6025"/>
    <w:rsid w:val="00DF63F1"/>
    <w:rsid w:val="00DF7127"/>
    <w:rsid w:val="00DF7172"/>
    <w:rsid w:val="00DF71AF"/>
    <w:rsid w:val="00DF7263"/>
    <w:rsid w:val="00DF74D3"/>
    <w:rsid w:val="00DF787B"/>
    <w:rsid w:val="00DF7A9D"/>
    <w:rsid w:val="00E001A5"/>
    <w:rsid w:val="00E00456"/>
    <w:rsid w:val="00E004C2"/>
    <w:rsid w:val="00E00951"/>
    <w:rsid w:val="00E009D2"/>
    <w:rsid w:val="00E014BA"/>
    <w:rsid w:val="00E0153B"/>
    <w:rsid w:val="00E0191C"/>
    <w:rsid w:val="00E01C1E"/>
    <w:rsid w:val="00E01DC2"/>
    <w:rsid w:val="00E01EDC"/>
    <w:rsid w:val="00E02A4B"/>
    <w:rsid w:val="00E02D0B"/>
    <w:rsid w:val="00E037FF"/>
    <w:rsid w:val="00E04004"/>
    <w:rsid w:val="00E04139"/>
    <w:rsid w:val="00E044CF"/>
    <w:rsid w:val="00E04BEE"/>
    <w:rsid w:val="00E04D68"/>
    <w:rsid w:val="00E050D9"/>
    <w:rsid w:val="00E053A9"/>
    <w:rsid w:val="00E054C3"/>
    <w:rsid w:val="00E05BAD"/>
    <w:rsid w:val="00E05E26"/>
    <w:rsid w:val="00E0604E"/>
    <w:rsid w:val="00E061B2"/>
    <w:rsid w:val="00E063F9"/>
    <w:rsid w:val="00E06753"/>
    <w:rsid w:val="00E06B20"/>
    <w:rsid w:val="00E071F4"/>
    <w:rsid w:val="00E07C72"/>
    <w:rsid w:val="00E1052C"/>
    <w:rsid w:val="00E10576"/>
    <w:rsid w:val="00E105F7"/>
    <w:rsid w:val="00E10C1E"/>
    <w:rsid w:val="00E11016"/>
    <w:rsid w:val="00E11289"/>
    <w:rsid w:val="00E11660"/>
    <w:rsid w:val="00E1221E"/>
    <w:rsid w:val="00E126E7"/>
    <w:rsid w:val="00E12A98"/>
    <w:rsid w:val="00E12AC9"/>
    <w:rsid w:val="00E12F77"/>
    <w:rsid w:val="00E1306B"/>
    <w:rsid w:val="00E130F1"/>
    <w:rsid w:val="00E1375A"/>
    <w:rsid w:val="00E1392C"/>
    <w:rsid w:val="00E14112"/>
    <w:rsid w:val="00E1435E"/>
    <w:rsid w:val="00E144F2"/>
    <w:rsid w:val="00E14870"/>
    <w:rsid w:val="00E149D1"/>
    <w:rsid w:val="00E14B06"/>
    <w:rsid w:val="00E15BED"/>
    <w:rsid w:val="00E15C79"/>
    <w:rsid w:val="00E168C7"/>
    <w:rsid w:val="00E17B4A"/>
    <w:rsid w:val="00E17C59"/>
    <w:rsid w:val="00E17C86"/>
    <w:rsid w:val="00E20647"/>
    <w:rsid w:val="00E206B9"/>
    <w:rsid w:val="00E20BC8"/>
    <w:rsid w:val="00E20C9B"/>
    <w:rsid w:val="00E20CF0"/>
    <w:rsid w:val="00E21CE9"/>
    <w:rsid w:val="00E220B5"/>
    <w:rsid w:val="00E222AC"/>
    <w:rsid w:val="00E22CFA"/>
    <w:rsid w:val="00E22E26"/>
    <w:rsid w:val="00E23164"/>
    <w:rsid w:val="00E231D7"/>
    <w:rsid w:val="00E23233"/>
    <w:rsid w:val="00E2341B"/>
    <w:rsid w:val="00E234B6"/>
    <w:rsid w:val="00E23501"/>
    <w:rsid w:val="00E23DCB"/>
    <w:rsid w:val="00E240DD"/>
    <w:rsid w:val="00E24274"/>
    <w:rsid w:val="00E243D1"/>
    <w:rsid w:val="00E2493C"/>
    <w:rsid w:val="00E24988"/>
    <w:rsid w:val="00E24B97"/>
    <w:rsid w:val="00E24BB4"/>
    <w:rsid w:val="00E24C74"/>
    <w:rsid w:val="00E25204"/>
    <w:rsid w:val="00E2693E"/>
    <w:rsid w:val="00E26AD4"/>
    <w:rsid w:val="00E26FC4"/>
    <w:rsid w:val="00E2704F"/>
    <w:rsid w:val="00E27786"/>
    <w:rsid w:val="00E27AB3"/>
    <w:rsid w:val="00E305F5"/>
    <w:rsid w:val="00E308B3"/>
    <w:rsid w:val="00E30AB9"/>
    <w:rsid w:val="00E3110A"/>
    <w:rsid w:val="00E317A0"/>
    <w:rsid w:val="00E317E3"/>
    <w:rsid w:val="00E319F8"/>
    <w:rsid w:val="00E32277"/>
    <w:rsid w:val="00E32BD2"/>
    <w:rsid w:val="00E32EA4"/>
    <w:rsid w:val="00E32F23"/>
    <w:rsid w:val="00E33236"/>
    <w:rsid w:val="00E34174"/>
    <w:rsid w:val="00E3474B"/>
    <w:rsid w:val="00E34C66"/>
    <w:rsid w:val="00E34FEA"/>
    <w:rsid w:val="00E35654"/>
    <w:rsid w:val="00E35CE0"/>
    <w:rsid w:val="00E35D40"/>
    <w:rsid w:val="00E35DEB"/>
    <w:rsid w:val="00E36BED"/>
    <w:rsid w:val="00E36CEB"/>
    <w:rsid w:val="00E36DDC"/>
    <w:rsid w:val="00E36F99"/>
    <w:rsid w:val="00E372F2"/>
    <w:rsid w:val="00E37388"/>
    <w:rsid w:val="00E37935"/>
    <w:rsid w:val="00E37AA0"/>
    <w:rsid w:val="00E37D9A"/>
    <w:rsid w:val="00E400DC"/>
    <w:rsid w:val="00E401EC"/>
    <w:rsid w:val="00E403CE"/>
    <w:rsid w:val="00E40509"/>
    <w:rsid w:val="00E40A0D"/>
    <w:rsid w:val="00E410E0"/>
    <w:rsid w:val="00E41781"/>
    <w:rsid w:val="00E41FFB"/>
    <w:rsid w:val="00E42151"/>
    <w:rsid w:val="00E421E3"/>
    <w:rsid w:val="00E421E8"/>
    <w:rsid w:val="00E428CE"/>
    <w:rsid w:val="00E42CC9"/>
    <w:rsid w:val="00E43AB4"/>
    <w:rsid w:val="00E43BDE"/>
    <w:rsid w:val="00E43BF5"/>
    <w:rsid w:val="00E4436A"/>
    <w:rsid w:val="00E446A0"/>
    <w:rsid w:val="00E4472B"/>
    <w:rsid w:val="00E44A45"/>
    <w:rsid w:val="00E44AF7"/>
    <w:rsid w:val="00E4515A"/>
    <w:rsid w:val="00E45738"/>
    <w:rsid w:val="00E45C0B"/>
    <w:rsid w:val="00E46468"/>
    <w:rsid w:val="00E4665D"/>
    <w:rsid w:val="00E468F0"/>
    <w:rsid w:val="00E46C71"/>
    <w:rsid w:val="00E46EEA"/>
    <w:rsid w:val="00E47071"/>
    <w:rsid w:val="00E47082"/>
    <w:rsid w:val="00E47C3F"/>
    <w:rsid w:val="00E47D0D"/>
    <w:rsid w:val="00E50057"/>
    <w:rsid w:val="00E5051D"/>
    <w:rsid w:val="00E509E0"/>
    <w:rsid w:val="00E50D82"/>
    <w:rsid w:val="00E510E3"/>
    <w:rsid w:val="00E51890"/>
    <w:rsid w:val="00E51AA6"/>
    <w:rsid w:val="00E5210E"/>
    <w:rsid w:val="00E52189"/>
    <w:rsid w:val="00E53483"/>
    <w:rsid w:val="00E53499"/>
    <w:rsid w:val="00E53A0D"/>
    <w:rsid w:val="00E53C4A"/>
    <w:rsid w:val="00E53CBA"/>
    <w:rsid w:val="00E53EA4"/>
    <w:rsid w:val="00E53EC7"/>
    <w:rsid w:val="00E53FB3"/>
    <w:rsid w:val="00E54108"/>
    <w:rsid w:val="00E548FD"/>
    <w:rsid w:val="00E54ADE"/>
    <w:rsid w:val="00E54EE7"/>
    <w:rsid w:val="00E5570D"/>
    <w:rsid w:val="00E557C1"/>
    <w:rsid w:val="00E559E9"/>
    <w:rsid w:val="00E55A77"/>
    <w:rsid w:val="00E55D52"/>
    <w:rsid w:val="00E55D91"/>
    <w:rsid w:val="00E56535"/>
    <w:rsid w:val="00E56564"/>
    <w:rsid w:val="00E56D0A"/>
    <w:rsid w:val="00E56E63"/>
    <w:rsid w:val="00E57C80"/>
    <w:rsid w:val="00E61133"/>
    <w:rsid w:val="00E611F4"/>
    <w:rsid w:val="00E61368"/>
    <w:rsid w:val="00E62138"/>
    <w:rsid w:val="00E6224C"/>
    <w:rsid w:val="00E62A6F"/>
    <w:rsid w:val="00E62BBE"/>
    <w:rsid w:val="00E62C8A"/>
    <w:rsid w:val="00E62CB6"/>
    <w:rsid w:val="00E630E0"/>
    <w:rsid w:val="00E63313"/>
    <w:rsid w:val="00E639B6"/>
    <w:rsid w:val="00E63DAB"/>
    <w:rsid w:val="00E63E20"/>
    <w:rsid w:val="00E63E64"/>
    <w:rsid w:val="00E6537B"/>
    <w:rsid w:val="00E6545B"/>
    <w:rsid w:val="00E65676"/>
    <w:rsid w:val="00E65703"/>
    <w:rsid w:val="00E65CBD"/>
    <w:rsid w:val="00E6617A"/>
    <w:rsid w:val="00E66692"/>
    <w:rsid w:val="00E66733"/>
    <w:rsid w:val="00E669BC"/>
    <w:rsid w:val="00E6787E"/>
    <w:rsid w:val="00E67CD2"/>
    <w:rsid w:val="00E67E50"/>
    <w:rsid w:val="00E70042"/>
    <w:rsid w:val="00E70364"/>
    <w:rsid w:val="00E703B0"/>
    <w:rsid w:val="00E70C30"/>
    <w:rsid w:val="00E70CFF"/>
    <w:rsid w:val="00E7145A"/>
    <w:rsid w:val="00E71ABD"/>
    <w:rsid w:val="00E71D31"/>
    <w:rsid w:val="00E72D0A"/>
    <w:rsid w:val="00E72E01"/>
    <w:rsid w:val="00E72FFC"/>
    <w:rsid w:val="00E7330C"/>
    <w:rsid w:val="00E733CE"/>
    <w:rsid w:val="00E735B0"/>
    <w:rsid w:val="00E73738"/>
    <w:rsid w:val="00E73AAA"/>
    <w:rsid w:val="00E73B6B"/>
    <w:rsid w:val="00E74489"/>
    <w:rsid w:val="00E744BD"/>
    <w:rsid w:val="00E74B61"/>
    <w:rsid w:val="00E74D93"/>
    <w:rsid w:val="00E74DE2"/>
    <w:rsid w:val="00E750B2"/>
    <w:rsid w:val="00E750D3"/>
    <w:rsid w:val="00E75D01"/>
    <w:rsid w:val="00E76136"/>
    <w:rsid w:val="00E76223"/>
    <w:rsid w:val="00E76576"/>
    <w:rsid w:val="00E765E6"/>
    <w:rsid w:val="00E765F2"/>
    <w:rsid w:val="00E7793C"/>
    <w:rsid w:val="00E80249"/>
    <w:rsid w:val="00E80716"/>
    <w:rsid w:val="00E80973"/>
    <w:rsid w:val="00E809CA"/>
    <w:rsid w:val="00E80EF2"/>
    <w:rsid w:val="00E80F97"/>
    <w:rsid w:val="00E8175C"/>
    <w:rsid w:val="00E81D95"/>
    <w:rsid w:val="00E81FA5"/>
    <w:rsid w:val="00E81FAF"/>
    <w:rsid w:val="00E82009"/>
    <w:rsid w:val="00E8219A"/>
    <w:rsid w:val="00E8231F"/>
    <w:rsid w:val="00E833D0"/>
    <w:rsid w:val="00E83BEF"/>
    <w:rsid w:val="00E8404B"/>
    <w:rsid w:val="00E8440D"/>
    <w:rsid w:val="00E84422"/>
    <w:rsid w:val="00E845CA"/>
    <w:rsid w:val="00E8461F"/>
    <w:rsid w:val="00E84F09"/>
    <w:rsid w:val="00E85424"/>
    <w:rsid w:val="00E854AE"/>
    <w:rsid w:val="00E855EB"/>
    <w:rsid w:val="00E85A56"/>
    <w:rsid w:val="00E85AA2"/>
    <w:rsid w:val="00E85B69"/>
    <w:rsid w:val="00E85B9B"/>
    <w:rsid w:val="00E85C32"/>
    <w:rsid w:val="00E85D20"/>
    <w:rsid w:val="00E86013"/>
    <w:rsid w:val="00E86136"/>
    <w:rsid w:val="00E86348"/>
    <w:rsid w:val="00E8635D"/>
    <w:rsid w:val="00E86790"/>
    <w:rsid w:val="00E867E3"/>
    <w:rsid w:val="00E868B8"/>
    <w:rsid w:val="00E86B45"/>
    <w:rsid w:val="00E86FD6"/>
    <w:rsid w:val="00E870F7"/>
    <w:rsid w:val="00E873BF"/>
    <w:rsid w:val="00E8770F"/>
    <w:rsid w:val="00E87934"/>
    <w:rsid w:val="00E90277"/>
    <w:rsid w:val="00E9034F"/>
    <w:rsid w:val="00E90980"/>
    <w:rsid w:val="00E90D23"/>
    <w:rsid w:val="00E918DA"/>
    <w:rsid w:val="00E9206B"/>
    <w:rsid w:val="00E92263"/>
    <w:rsid w:val="00E922E9"/>
    <w:rsid w:val="00E9257B"/>
    <w:rsid w:val="00E92CF1"/>
    <w:rsid w:val="00E92D6A"/>
    <w:rsid w:val="00E930C3"/>
    <w:rsid w:val="00E932CA"/>
    <w:rsid w:val="00E93AB4"/>
    <w:rsid w:val="00E941C5"/>
    <w:rsid w:val="00E94805"/>
    <w:rsid w:val="00E9495F"/>
    <w:rsid w:val="00E94F28"/>
    <w:rsid w:val="00E954B9"/>
    <w:rsid w:val="00E95E48"/>
    <w:rsid w:val="00E95EC2"/>
    <w:rsid w:val="00E96159"/>
    <w:rsid w:val="00E96724"/>
    <w:rsid w:val="00E967B1"/>
    <w:rsid w:val="00E96B38"/>
    <w:rsid w:val="00E96CBD"/>
    <w:rsid w:val="00E97005"/>
    <w:rsid w:val="00E97303"/>
    <w:rsid w:val="00E9756F"/>
    <w:rsid w:val="00E977FE"/>
    <w:rsid w:val="00E97EEE"/>
    <w:rsid w:val="00EA0233"/>
    <w:rsid w:val="00EA0F97"/>
    <w:rsid w:val="00EA1437"/>
    <w:rsid w:val="00EA1561"/>
    <w:rsid w:val="00EA1562"/>
    <w:rsid w:val="00EA17DE"/>
    <w:rsid w:val="00EA18D4"/>
    <w:rsid w:val="00EA19BE"/>
    <w:rsid w:val="00EA1B70"/>
    <w:rsid w:val="00EA1DCE"/>
    <w:rsid w:val="00EA20F6"/>
    <w:rsid w:val="00EA228F"/>
    <w:rsid w:val="00EA27A6"/>
    <w:rsid w:val="00EA2AD4"/>
    <w:rsid w:val="00EA2DE5"/>
    <w:rsid w:val="00EA2EC3"/>
    <w:rsid w:val="00EA302F"/>
    <w:rsid w:val="00EA31B6"/>
    <w:rsid w:val="00EA3328"/>
    <w:rsid w:val="00EA3346"/>
    <w:rsid w:val="00EA362C"/>
    <w:rsid w:val="00EA3962"/>
    <w:rsid w:val="00EA3A9A"/>
    <w:rsid w:val="00EA3F41"/>
    <w:rsid w:val="00EA449D"/>
    <w:rsid w:val="00EA452D"/>
    <w:rsid w:val="00EA5003"/>
    <w:rsid w:val="00EA556C"/>
    <w:rsid w:val="00EA59D2"/>
    <w:rsid w:val="00EA5DBB"/>
    <w:rsid w:val="00EA66C3"/>
    <w:rsid w:val="00EA689F"/>
    <w:rsid w:val="00EA6991"/>
    <w:rsid w:val="00EA6A30"/>
    <w:rsid w:val="00EA6D8E"/>
    <w:rsid w:val="00EA6F0E"/>
    <w:rsid w:val="00EA6FA8"/>
    <w:rsid w:val="00EA706A"/>
    <w:rsid w:val="00EA751D"/>
    <w:rsid w:val="00EA7776"/>
    <w:rsid w:val="00EA7C48"/>
    <w:rsid w:val="00EA7D2C"/>
    <w:rsid w:val="00EB03DA"/>
    <w:rsid w:val="00EB0AF9"/>
    <w:rsid w:val="00EB0BE3"/>
    <w:rsid w:val="00EB0E92"/>
    <w:rsid w:val="00EB13B8"/>
    <w:rsid w:val="00EB1656"/>
    <w:rsid w:val="00EB219F"/>
    <w:rsid w:val="00EB227C"/>
    <w:rsid w:val="00EB24B7"/>
    <w:rsid w:val="00EB25BA"/>
    <w:rsid w:val="00EB2890"/>
    <w:rsid w:val="00EB28D7"/>
    <w:rsid w:val="00EB2B8A"/>
    <w:rsid w:val="00EB35E7"/>
    <w:rsid w:val="00EB37E5"/>
    <w:rsid w:val="00EB3CF7"/>
    <w:rsid w:val="00EB40C6"/>
    <w:rsid w:val="00EB443F"/>
    <w:rsid w:val="00EB4D07"/>
    <w:rsid w:val="00EB5089"/>
    <w:rsid w:val="00EB50F3"/>
    <w:rsid w:val="00EB5618"/>
    <w:rsid w:val="00EB5917"/>
    <w:rsid w:val="00EB5BAE"/>
    <w:rsid w:val="00EB5CFF"/>
    <w:rsid w:val="00EB5D49"/>
    <w:rsid w:val="00EB6786"/>
    <w:rsid w:val="00EB6789"/>
    <w:rsid w:val="00EB7D71"/>
    <w:rsid w:val="00EC0011"/>
    <w:rsid w:val="00EC0263"/>
    <w:rsid w:val="00EC0353"/>
    <w:rsid w:val="00EC092F"/>
    <w:rsid w:val="00EC0AEA"/>
    <w:rsid w:val="00EC0E52"/>
    <w:rsid w:val="00EC10B3"/>
    <w:rsid w:val="00EC16F0"/>
    <w:rsid w:val="00EC1764"/>
    <w:rsid w:val="00EC1E2C"/>
    <w:rsid w:val="00EC1FAD"/>
    <w:rsid w:val="00EC2916"/>
    <w:rsid w:val="00EC2D41"/>
    <w:rsid w:val="00EC2EBC"/>
    <w:rsid w:val="00EC2F25"/>
    <w:rsid w:val="00EC360D"/>
    <w:rsid w:val="00EC383B"/>
    <w:rsid w:val="00EC389B"/>
    <w:rsid w:val="00EC43E2"/>
    <w:rsid w:val="00EC47A0"/>
    <w:rsid w:val="00EC484D"/>
    <w:rsid w:val="00EC4BF4"/>
    <w:rsid w:val="00EC4CDC"/>
    <w:rsid w:val="00EC557D"/>
    <w:rsid w:val="00EC57BC"/>
    <w:rsid w:val="00EC58B5"/>
    <w:rsid w:val="00EC58BC"/>
    <w:rsid w:val="00EC5AF0"/>
    <w:rsid w:val="00EC5FF9"/>
    <w:rsid w:val="00EC61BD"/>
    <w:rsid w:val="00EC6605"/>
    <w:rsid w:val="00EC6AD6"/>
    <w:rsid w:val="00EC6C01"/>
    <w:rsid w:val="00EC7070"/>
    <w:rsid w:val="00EC70A4"/>
    <w:rsid w:val="00EC7596"/>
    <w:rsid w:val="00EC7ACC"/>
    <w:rsid w:val="00EC7CF8"/>
    <w:rsid w:val="00ED0628"/>
    <w:rsid w:val="00ED069B"/>
    <w:rsid w:val="00ED09CD"/>
    <w:rsid w:val="00ED09D4"/>
    <w:rsid w:val="00ED1269"/>
    <w:rsid w:val="00ED137B"/>
    <w:rsid w:val="00ED22D1"/>
    <w:rsid w:val="00ED25DC"/>
    <w:rsid w:val="00ED271C"/>
    <w:rsid w:val="00ED324B"/>
    <w:rsid w:val="00ED38E3"/>
    <w:rsid w:val="00ED3D6D"/>
    <w:rsid w:val="00ED400C"/>
    <w:rsid w:val="00ED41E8"/>
    <w:rsid w:val="00ED45A6"/>
    <w:rsid w:val="00ED48C9"/>
    <w:rsid w:val="00ED48D3"/>
    <w:rsid w:val="00ED49B9"/>
    <w:rsid w:val="00ED4FE8"/>
    <w:rsid w:val="00ED51A0"/>
    <w:rsid w:val="00ED5257"/>
    <w:rsid w:val="00ED539F"/>
    <w:rsid w:val="00ED5417"/>
    <w:rsid w:val="00ED6112"/>
    <w:rsid w:val="00ED63EE"/>
    <w:rsid w:val="00ED6E38"/>
    <w:rsid w:val="00ED71FC"/>
    <w:rsid w:val="00ED762E"/>
    <w:rsid w:val="00EE09B6"/>
    <w:rsid w:val="00EE0E47"/>
    <w:rsid w:val="00EE11FA"/>
    <w:rsid w:val="00EE150D"/>
    <w:rsid w:val="00EE19E3"/>
    <w:rsid w:val="00EE221D"/>
    <w:rsid w:val="00EE249D"/>
    <w:rsid w:val="00EE2B70"/>
    <w:rsid w:val="00EE33C6"/>
    <w:rsid w:val="00EE3D19"/>
    <w:rsid w:val="00EE492F"/>
    <w:rsid w:val="00EE4BD8"/>
    <w:rsid w:val="00EE54CF"/>
    <w:rsid w:val="00EE6047"/>
    <w:rsid w:val="00EE676F"/>
    <w:rsid w:val="00EE7237"/>
    <w:rsid w:val="00EE7B4C"/>
    <w:rsid w:val="00EE7B6A"/>
    <w:rsid w:val="00EF0032"/>
    <w:rsid w:val="00EF06EA"/>
    <w:rsid w:val="00EF09D4"/>
    <w:rsid w:val="00EF0FF4"/>
    <w:rsid w:val="00EF10F6"/>
    <w:rsid w:val="00EF11E2"/>
    <w:rsid w:val="00EF1A9B"/>
    <w:rsid w:val="00EF1E3C"/>
    <w:rsid w:val="00EF2284"/>
    <w:rsid w:val="00EF255A"/>
    <w:rsid w:val="00EF2DEC"/>
    <w:rsid w:val="00EF2F0B"/>
    <w:rsid w:val="00EF382A"/>
    <w:rsid w:val="00EF3E65"/>
    <w:rsid w:val="00EF41A9"/>
    <w:rsid w:val="00EF50E1"/>
    <w:rsid w:val="00EF53F5"/>
    <w:rsid w:val="00EF5C76"/>
    <w:rsid w:val="00EF6309"/>
    <w:rsid w:val="00EF6437"/>
    <w:rsid w:val="00EF6479"/>
    <w:rsid w:val="00EF647C"/>
    <w:rsid w:val="00EF6634"/>
    <w:rsid w:val="00EF6CE6"/>
    <w:rsid w:val="00EF6F02"/>
    <w:rsid w:val="00EF7001"/>
    <w:rsid w:val="00EF70BD"/>
    <w:rsid w:val="00EF7385"/>
    <w:rsid w:val="00EF7787"/>
    <w:rsid w:val="00EF796F"/>
    <w:rsid w:val="00EF7BEC"/>
    <w:rsid w:val="00F002BC"/>
    <w:rsid w:val="00F005EC"/>
    <w:rsid w:val="00F008A0"/>
    <w:rsid w:val="00F008E0"/>
    <w:rsid w:val="00F00C3F"/>
    <w:rsid w:val="00F010B8"/>
    <w:rsid w:val="00F01128"/>
    <w:rsid w:val="00F013EA"/>
    <w:rsid w:val="00F01959"/>
    <w:rsid w:val="00F01E30"/>
    <w:rsid w:val="00F02257"/>
    <w:rsid w:val="00F02273"/>
    <w:rsid w:val="00F02D96"/>
    <w:rsid w:val="00F032B6"/>
    <w:rsid w:val="00F03338"/>
    <w:rsid w:val="00F0496B"/>
    <w:rsid w:val="00F04CF6"/>
    <w:rsid w:val="00F04E58"/>
    <w:rsid w:val="00F04FF1"/>
    <w:rsid w:val="00F0502B"/>
    <w:rsid w:val="00F05061"/>
    <w:rsid w:val="00F056E9"/>
    <w:rsid w:val="00F056F0"/>
    <w:rsid w:val="00F05A5C"/>
    <w:rsid w:val="00F05CC4"/>
    <w:rsid w:val="00F05D86"/>
    <w:rsid w:val="00F05E34"/>
    <w:rsid w:val="00F0604D"/>
    <w:rsid w:val="00F06516"/>
    <w:rsid w:val="00F0652E"/>
    <w:rsid w:val="00F06572"/>
    <w:rsid w:val="00F0708C"/>
    <w:rsid w:val="00F070DE"/>
    <w:rsid w:val="00F07121"/>
    <w:rsid w:val="00F07354"/>
    <w:rsid w:val="00F078F8"/>
    <w:rsid w:val="00F10284"/>
    <w:rsid w:val="00F105CE"/>
    <w:rsid w:val="00F10B65"/>
    <w:rsid w:val="00F10C07"/>
    <w:rsid w:val="00F10FF3"/>
    <w:rsid w:val="00F111F4"/>
    <w:rsid w:val="00F116D4"/>
    <w:rsid w:val="00F1185F"/>
    <w:rsid w:val="00F121AC"/>
    <w:rsid w:val="00F125B9"/>
    <w:rsid w:val="00F12A31"/>
    <w:rsid w:val="00F12F15"/>
    <w:rsid w:val="00F137CF"/>
    <w:rsid w:val="00F13B18"/>
    <w:rsid w:val="00F13C1F"/>
    <w:rsid w:val="00F13F12"/>
    <w:rsid w:val="00F143C0"/>
    <w:rsid w:val="00F147AC"/>
    <w:rsid w:val="00F1485F"/>
    <w:rsid w:val="00F14A59"/>
    <w:rsid w:val="00F14F14"/>
    <w:rsid w:val="00F1589A"/>
    <w:rsid w:val="00F15A39"/>
    <w:rsid w:val="00F166AA"/>
    <w:rsid w:val="00F1696D"/>
    <w:rsid w:val="00F17A5A"/>
    <w:rsid w:val="00F17C12"/>
    <w:rsid w:val="00F21269"/>
    <w:rsid w:val="00F2192B"/>
    <w:rsid w:val="00F22025"/>
    <w:rsid w:val="00F221F8"/>
    <w:rsid w:val="00F22E7C"/>
    <w:rsid w:val="00F232A5"/>
    <w:rsid w:val="00F236F4"/>
    <w:rsid w:val="00F23BE8"/>
    <w:rsid w:val="00F23EC7"/>
    <w:rsid w:val="00F23F89"/>
    <w:rsid w:val="00F247A5"/>
    <w:rsid w:val="00F247EA"/>
    <w:rsid w:val="00F24ECF"/>
    <w:rsid w:val="00F252DB"/>
    <w:rsid w:val="00F25391"/>
    <w:rsid w:val="00F25509"/>
    <w:rsid w:val="00F255AB"/>
    <w:rsid w:val="00F25A2E"/>
    <w:rsid w:val="00F25C03"/>
    <w:rsid w:val="00F25C07"/>
    <w:rsid w:val="00F25C27"/>
    <w:rsid w:val="00F25C2A"/>
    <w:rsid w:val="00F25E27"/>
    <w:rsid w:val="00F26F43"/>
    <w:rsid w:val="00F27311"/>
    <w:rsid w:val="00F27509"/>
    <w:rsid w:val="00F27DB6"/>
    <w:rsid w:val="00F30A72"/>
    <w:rsid w:val="00F30E3A"/>
    <w:rsid w:val="00F310EB"/>
    <w:rsid w:val="00F311AD"/>
    <w:rsid w:val="00F3136D"/>
    <w:rsid w:val="00F31B89"/>
    <w:rsid w:val="00F320AC"/>
    <w:rsid w:val="00F32156"/>
    <w:rsid w:val="00F3228B"/>
    <w:rsid w:val="00F32853"/>
    <w:rsid w:val="00F329B6"/>
    <w:rsid w:val="00F3324C"/>
    <w:rsid w:val="00F3340A"/>
    <w:rsid w:val="00F3342A"/>
    <w:rsid w:val="00F33F6F"/>
    <w:rsid w:val="00F34447"/>
    <w:rsid w:val="00F3460C"/>
    <w:rsid w:val="00F34EDA"/>
    <w:rsid w:val="00F35B79"/>
    <w:rsid w:val="00F35CB2"/>
    <w:rsid w:val="00F35E3A"/>
    <w:rsid w:val="00F3670F"/>
    <w:rsid w:val="00F36F6D"/>
    <w:rsid w:val="00F371EB"/>
    <w:rsid w:val="00F37425"/>
    <w:rsid w:val="00F376A7"/>
    <w:rsid w:val="00F37C01"/>
    <w:rsid w:val="00F37DBD"/>
    <w:rsid w:val="00F37DF0"/>
    <w:rsid w:val="00F37E8C"/>
    <w:rsid w:val="00F37FED"/>
    <w:rsid w:val="00F40607"/>
    <w:rsid w:val="00F40A31"/>
    <w:rsid w:val="00F418F2"/>
    <w:rsid w:val="00F419FB"/>
    <w:rsid w:val="00F42EF2"/>
    <w:rsid w:val="00F43547"/>
    <w:rsid w:val="00F43651"/>
    <w:rsid w:val="00F43845"/>
    <w:rsid w:val="00F43D82"/>
    <w:rsid w:val="00F43F7D"/>
    <w:rsid w:val="00F43FFA"/>
    <w:rsid w:val="00F4403F"/>
    <w:rsid w:val="00F44664"/>
    <w:rsid w:val="00F449DD"/>
    <w:rsid w:val="00F45419"/>
    <w:rsid w:val="00F45C24"/>
    <w:rsid w:val="00F46009"/>
    <w:rsid w:val="00F46973"/>
    <w:rsid w:val="00F470C8"/>
    <w:rsid w:val="00F47A88"/>
    <w:rsid w:val="00F47C5C"/>
    <w:rsid w:val="00F47F6C"/>
    <w:rsid w:val="00F507EC"/>
    <w:rsid w:val="00F50BB6"/>
    <w:rsid w:val="00F50CE4"/>
    <w:rsid w:val="00F50E93"/>
    <w:rsid w:val="00F50F46"/>
    <w:rsid w:val="00F51295"/>
    <w:rsid w:val="00F51408"/>
    <w:rsid w:val="00F51576"/>
    <w:rsid w:val="00F51609"/>
    <w:rsid w:val="00F51643"/>
    <w:rsid w:val="00F52D84"/>
    <w:rsid w:val="00F52DCB"/>
    <w:rsid w:val="00F53359"/>
    <w:rsid w:val="00F535DE"/>
    <w:rsid w:val="00F536F1"/>
    <w:rsid w:val="00F53C91"/>
    <w:rsid w:val="00F5461C"/>
    <w:rsid w:val="00F5463B"/>
    <w:rsid w:val="00F54766"/>
    <w:rsid w:val="00F54AAD"/>
    <w:rsid w:val="00F55844"/>
    <w:rsid w:val="00F55BE5"/>
    <w:rsid w:val="00F55FD6"/>
    <w:rsid w:val="00F56504"/>
    <w:rsid w:val="00F568D2"/>
    <w:rsid w:val="00F56956"/>
    <w:rsid w:val="00F56B25"/>
    <w:rsid w:val="00F56F9D"/>
    <w:rsid w:val="00F57493"/>
    <w:rsid w:val="00F575C2"/>
    <w:rsid w:val="00F57984"/>
    <w:rsid w:val="00F57E7E"/>
    <w:rsid w:val="00F60937"/>
    <w:rsid w:val="00F60ADA"/>
    <w:rsid w:val="00F60EB5"/>
    <w:rsid w:val="00F61109"/>
    <w:rsid w:val="00F611EF"/>
    <w:rsid w:val="00F61B09"/>
    <w:rsid w:val="00F61B41"/>
    <w:rsid w:val="00F61D4E"/>
    <w:rsid w:val="00F62099"/>
    <w:rsid w:val="00F623FD"/>
    <w:rsid w:val="00F6395D"/>
    <w:rsid w:val="00F63A32"/>
    <w:rsid w:val="00F63E80"/>
    <w:rsid w:val="00F64059"/>
    <w:rsid w:val="00F6461E"/>
    <w:rsid w:val="00F6470F"/>
    <w:rsid w:val="00F65254"/>
    <w:rsid w:val="00F65B15"/>
    <w:rsid w:val="00F65BB8"/>
    <w:rsid w:val="00F65EAF"/>
    <w:rsid w:val="00F665B7"/>
    <w:rsid w:val="00F668A1"/>
    <w:rsid w:val="00F670B4"/>
    <w:rsid w:val="00F6716F"/>
    <w:rsid w:val="00F677CD"/>
    <w:rsid w:val="00F67965"/>
    <w:rsid w:val="00F67ECF"/>
    <w:rsid w:val="00F703FC"/>
    <w:rsid w:val="00F704FB"/>
    <w:rsid w:val="00F70726"/>
    <w:rsid w:val="00F70C03"/>
    <w:rsid w:val="00F70CE7"/>
    <w:rsid w:val="00F71498"/>
    <w:rsid w:val="00F716F1"/>
    <w:rsid w:val="00F717CA"/>
    <w:rsid w:val="00F71AC6"/>
    <w:rsid w:val="00F71C89"/>
    <w:rsid w:val="00F71FAE"/>
    <w:rsid w:val="00F72AB1"/>
    <w:rsid w:val="00F72D8D"/>
    <w:rsid w:val="00F72DDA"/>
    <w:rsid w:val="00F72DF3"/>
    <w:rsid w:val="00F73197"/>
    <w:rsid w:val="00F73C5E"/>
    <w:rsid w:val="00F73DC6"/>
    <w:rsid w:val="00F74E1E"/>
    <w:rsid w:val="00F74FA1"/>
    <w:rsid w:val="00F75081"/>
    <w:rsid w:val="00F75173"/>
    <w:rsid w:val="00F75848"/>
    <w:rsid w:val="00F75FA0"/>
    <w:rsid w:val="00F76145"/>
    <w:rsid w:val="00F76308"/>
    <w:rsid w:val="00F767FE"/>
    <w:rsid w:val="00F76C9F"/>
    <w:rsid w:val="00F76CDD"/>
    <w:rsid w:val="00F76DAC"/>
    <w:rsid w:val="00F77065"/>
    <w:rsid w:val="00F773A6"/>
    <w:rsid w:val="00F776B4"/>
    <w:rsid w:val="00F77761"/>
    <w:rsid w:val="00F77887"/>
    <w:rsid w:val="00F77F0A"/>
    <w:rsid w:val="00F80093"/>
    <w:rsid w:val="00F800B3"/>
    <w:rsid w:val="00F80749"/>
    <w:rsid w:val="00F80F41"/>
    <w:rsid w:val="00F81495"/>
    <w:rsid w:val="00F814D5"/>
    <w:rsid w:val="00F81695"/>
    <w:rsid w:val="00F81909"/>
    <w:rsid w:val="00F81A9E"/>
    <w:rsid w:val="00F81B24"/>
    <w:rsid w:val="00F81E70"/>
    <w:rsid w:val="00F81EDE"/>
    <w:rsid w:val="00F82123"/>
    <w:rsid w:val="00F823EE"/>
    <w:rsid w:val="00F82608"/>
    <w:rsid w:val="00F82DC2"/>
    <w:rsid w:val="00F830A4"/>
    <w:rsid w:val="00F833AE"/>
    <w:rsid w:val="00F83479"/>
    <w:rsid w:val="00F83A17"/>
    <w:rsid w:val="00F83BA6"/>
    <w:rsid w:val="00F83E07"/>
    <w:rsid w:val="00F84906"/>
    <w:rsid w:val="00F8548F"/>
    <w:rsid w:val="00F857E6"/>
    <w:rsid w:val="00F85B08"/>
    <w:rsid w:val="00F85C32"/>
    <w:rsid w:val="00F85E86"/>
    <w:rsid w:val="00F86065"/>
    <w:rsid w:val="00F86412"/>
    <w:rsid w:val="00F86421"/>
    <w:rsid w:val="00F86482"/>
    <w:rsid w:val="00F865DC"/>
    <w:rsid w:val="00F86C14"/>
    <w:rsid w:val="00F871A9"/>
    <w:rsid w:val="00F871EA"/>
    <w:rsid w:val="00F87290"/>
    <w:rsid w:val="00F8733B"/>
    <w:rsid w:val="00F879B3"/>
    <w:rsid w:val="00F87B4E"/>
    <w:rsid w:val="00F87D24"/>
    <w:rsid w:val="00F87FBF"/>
    <w:rsid w:val="00F90D7D"/>
    <w:rsid w:val="00F9128D"/>
    <w:rsid w:val="00F912DE"/>
    <w:rsid w:val="00F9138B"/>
    <w:rsid w:val="00F91432"/>
    <w:rsid w:val="00F915D6"/>
    <w:rsid w:val="00F91771"/>
    <w:rsid w:val="00F91DBF"/>
    <w:rsid w:val="00F91FA1"/>
    <w:rsid w:val="00F92021"/>
    <w:rsid w:val="00F920FE"/>
    <w:rsid w:val="00F92B20"/>
    <w:rsid w:val="00F9300A"/>
    <w:rsid w:val="00F9326D"/>
    <w:rsid w:val="00F9334D"/>
    <w:rsid w:val="00F93882"/>
    <w:rsid w:val="00F93981"/>
    <w:rsid w:val="00F9433E"/>
    <w:rsid w:val="00F953AF"/>
    <w:rsid w:val="00F954CF"/>
    <w:rsid w:val="00F95A00"/>
    <w:rsid w:val="00F95CDF"/>
    <w:rsid w:val="00F95EC2"/>
    <w:rsid w:val="00F96348"/>
    <w:rsid w:val="00F963B5"/>
    <w:rsid w:val="00F96C23"/>
    <w:rsid w:val="00F96E5D"/>
    <w:rsid w:val="00F970F3"/>
    <w:rsid w:val="00F9775E"/>
    <w:rsid w:val="00F97818"/>
    <w:rsid w:val="00F97B1D"/>
    <w:rsid w:val="00F97F9F"/>
    <w:rsid w:val="00FA02B2"/>
    <w:rsid w:val="00FA0328"/>
    <w:rsid w:val="00FA0F0F"/>
    <w:rsid w:val="00FA162B"/>
    <w:rsid w:val="00FA1FD4"/>
    <w:rsid w:val="00FA205B"/>
    <w:rsid w:val="00FA22BD"/>
    <w:rsid w:val="00FA25B6"/>
    <w:rsid w:val="00FA3308"/>
    <w:rsid w:val="00FA3AFC"/>
    <w:rsid w:val="00FA3DCD"/>
    <w:rsid w:val="00FA43A8"/>
    <w:rsid w:val="00FA4576"/>
    <w:rsid w:val="00FA469E"/>
    <w:rsid w:val="00FA4E4B"/>
    <w:rsid w:val="00FA51B7"/>
    <w:rsid w:val="00FA5868"/>
    <w:rsid w:val="00FA592E"/>
    <w:rsid w:val="00FA5B25"/>
    <w:rsid w:val="00FA5CB7"/>
    <w:rsid w:val="00FA68E3"/>
    <w:rsid w:val="00FA6D42"/>
    <w:rsid w:val="00FA6F1B"/>
    <w:rsid w:val="00FA7187"/>
    <w:rsid w:val="00FA742B"/>
    <w:rsid w:val="00FA7764"/>
    <w:rsid w:val="00FA79B9"/>
    <w:rsid w:val="00FA79D6"/>
    <w:rsid w:val="00FA7BC1"/>
    <w:rsid w:val="00FA7BF7"/>
    <w:rsid w:val="00FA7D52"/>
    <w:rsid w:val="00FA7F81"/>
    <w:rsid w:val="00FB0071"/>
    <w:rsid w:val="00FB0958"/>
    <w:rsid w:val="00FB0B5C"/>
    <w:rsid w:val="00FB162D"/>
    <w:rsid w:val="00FB1BCA"/>
    <w:rsid w:val="00FB1E5A"/>
    <w:rsid w:val="00FB2230"/>
    <w:rsid w:val="00FB2972"/>
    <w:rsid w:val="00FB2A04"/>
    <w:rsid w:val="00FB3396"/>
    <w:rsid w:val="00FB3557"/>
    <w:rsid w:val="00FB35D2"/>
    <w:rsid w:val="00FB3A68"/>
    <w:rsid w:val="00FB3AC3"/>
    <w:rsid w:val="00FB414F"/>
    <w:rsid w:val="00FB4219"/>
    <w:rsid w:val="00FB461C"/>
    <w:rsid w:val="00FB4A6F"/>
    <w:rsid w:val="00FB4A83"/>
    <w:rsid w:val="00FB4B46"/>
    <w:rsid w:val="00FB50C5"/>
    <w:rsid w:val="00FB5329"/>
    <w:rsid w:val="00FB5533"/>
    <w:rsid w:val="00FB5833"/>
    <w:rsid w:val="00FB60C2"/>
    <w:rsid w:val="00FB6273"/>
    <w:rsid w:val="00FB6B01"/>
    <w:rsid w:val="00FB6D9E"/>
    <w:rsid w:val="00FB6F6C"/>
    <w:rsid w:val="00FB6FF5"/>
    <w:rsid w:val="00FB7382"/>
    <w:rsid w:val="00FB78EA"/>
    <w:rsid w:val="00FB7919"/>
    <w:rsid w:val="00FB7D01"/>
    <w:rsid w:val="00FC0944"/>
    <w:rsid w:val="00FC17D1"/>
    <w:rsid w:val="00FC19BB"/>
    <w:rsid w:val="00FC232F"/>
    <w:rsid w:val="00FC241A"/>
    <w:rsid w:val="00FC2A07"/>
    <w:rsid w:val="00FC329B"/>
    <w:rsid w:val="00FC359C"/>
    <w:rsid w:val="00FC35D7"/>
    <w:rsid w:val="00FC3DED"/>
    <w:rsid w:val="00FC3FF2"/>
    <w:rsid w:val="00FC4385"/>
    <w:rsid w:val="00FC4504"/>
    <w:rsid w:val="00FC4B76"/>
    <w:rsid w:val="00FC4D7E"/>
    <w:rsid w:val="00FC5071"/>
    <w:rsid w:val="00FC5242"/>
    <w:rsid w:val="00FC5296"/>
    <w:rsid w:val="00FC535B"/>
    <w:rsid w:val="00FC57C1"/>
    <w:rsid w:val="00FC5853"/>
    <w:rsid w:val="00FC5F39"/>
    <w:rsid w:val="00FC6216"/>
    <w:rsid w:val="00FC62E4"/>
    <w:rsid w:val="00FC6563"/>
    <w:rsid w:val="00FC65CA"/>
    <w:rsid w:val="00FC758A"/>
    <w:rsid w:val="00FC7953"/>
    <w:rsid w:val="00FC79DD"/>
    <w:rsid w:val="00FD0023"/>
    <w:rsid w:val="00FD05C1"/>
    <w:rsid w:val="00FD062C"/>
    <w:rsid w:val="00FD07BB"/>
    <w:rsid w:val="00FD0824"/>
    <w:rsid w:val="00FD091C"/>
    <w:rsid w:val="00FD0BA8"/>
    <w:rsid w:val="00FD0DE3"/>
    <w:rsid w:val="00FD1082"/>
    <w:rsid w:val="00FD1771"/>
    <w:rsid w:val="00FD1B4A"/>
    <w:rsid w:val="00FD2307"/>
    <w:rsid w:val="00FD2364"/>
    <w:rsid w:val="00FD245D"/>
    <w:rsid w:val="00FD2729"/>
    <w:rsid w:val="00FD3006"/>
    <w:rsid w:val="00FD3237"/>
    <w:rsid w:val="00FD4757"/>
    <w:rsid w:val="00FD4972"/>
    <w:rsid w:val="00FD4C80"/>
    <w:rsid w:val="00FD53B4"/>
    <w:rsid w:val="00FD564D"/>
    <w:rsid w:val="00FD56E2"/>
    <w:rsid w:val="00FD5BA2"/>
    <w:rsid w:val="00FD5BD7"/>
    <w:rsid w:val="00FD5BF9"/>
    <w:rsid w:val="00FD63B7"/>
    <w:rsid w:val="00FD645D"/>
    <w:rsid w:val="00FD6725"/>
    <w:rsid w:val="00FD728A"/>
    <w:rsid w:val="00FD7535"/>
    <w:rsid w:val="00FD7649"/>
    <w:rsid w:val="00FD7C76"/>
    <w:rsid w:val="00FE0119"/>
    <w:rsid w:val="00FE084C"/>
    <w:rsid w:val="00FE182C"/>
    <w:rsid w:val="00FE1E64"/>
    <w:rsid w:val="00FE216C"/>
    <w:rsid w:val="00FE2748"/>
    <w:rsid w:val="00FE2830"/>
    <w:rsid w:val="00FE2DB9"/>
    <w:rsid w:val="00FE2F64"/>
    <w:rsid w:val="00FE34C8"/>
    <w:rsid w:val="00FE3B26"/>
    <w:rsid w:val="00FE3FC6"/>
    <w:rsid w:val="00FE4166"/>
    <w:rsid w:val="00FE589C"/>
    <w:rsid w:val="00FE5B68"/>
    <w:rsid w:val="00FE5EC9"/>
    <w:rsid w:val="00FE6921"/>
    <w:rsid w:val="00FE6B5E"/>
    <w:rsid w:val="00FE6BA8"/>
    <w:rsid w:val="00FE6F10"/>
    <w:rsid w:val="00FE77C1"/>
    <w:rsid w:val="00FE79C0"/>
    <w:rsid w:val="00FE7DFA"/>
    <w:rsid w:val="00FF042A"/>
    <w:rsid w:val="00FF04E7"/>
    <w:rsid w:val="00FF0D5C"/>
    <w:rsid w:val="00FF12E2"/>
    <w:rsid w:val="00FF1350"/>
    <w:rsid w:val="00FF14D9"/>
    <w:rsid w:val="00FF1561"/>
    <w:rsid w:val="00FF1A16"/>
    <w:rsid w:val="00FF1B31"/>
    <w:rsid w:val="00FF1B5B"/>
    <w:rsid w:val="00FF1DC3"/>
    <w:rsid w:val="00FF217F"/>
    <w:rsid w:val="00FF2285"/>
    <w:rsid w:val="00FF2ED3"/>
    <w:rsid w:val="00FF33EA"/>
    <w:rsid w:val="00FF376D"/>
    <w:rsid w:val="00FF3DBD"/>
    <w:rsid w:val="00FF40FA"/>
    <w:rsid w:val="00FF42AD"/>
    <w:rsid w:val="00FF45BE"/>
    <w:rsid w:val="00FF476A"/>
    <w:rsid w:val="00FF4B74"/>
    <w:rsid w:val="00FF4CF0"/>
    <w:rsid w:val="00FF4DD0"/>
    <w:rsid w:val="00FF4FBA"/>
    <w:rsid w:val="00FF5413"/>
    <w:rsid w:val="00FF5AC4"/>
    <w:rsid w:val="00FF5E76"/>
    <w:rsid w:val="00FF5F28"/>
    <w:rsid w:val="00FF6905"/>
    <w:rsid w:val="00FF6C7C"/>
    <w:rsid w:val="00FF756A"/>
    <w:rsid w:val="00FF759A"/>
    <w:rsid w:val="00FF7ACC"/>
    <w:rsid w:val="00FF7CDA"/>
    <w:rsid w:val="00FF7D5C"/>
    <w:rsid w:val="00FF7FD9"/>
    <w:rsid w:val="68D62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宋体" w:hAnsi="Georgia"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A1"/>
    <w:pPr>
      <w:spacing w:after="240" w:line="324" w:lineRule="auto"/>
    </w:pPr>
    <w:rPr>
      <w:rFonts w:asciiTheme="majorHAnsi" w:hAnsiTheme="majorHAnsi"/>
      <w:sz w:val="24"/>
    </w:rPr>
  </w:style>
  <w:style w:type="paragraph" w:styleId="1">
    <w:name w:val="heading 1"/>
    <w:basedOn w:val="a"/>
    <w:next w:val="a"/>
    <w:link w:val="1Char"/>
    <w:uiPriority w:val="9"/>
    <w:qFormat/>
    <w:rsid w:val="00556990"/>
    <w:pPr>
      <w:keepNext/>
      <w:keepLines/>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Char"/>
    <w:uiPriority w:val="9"/>
    <w:unhideWhenUsed/>
    <w:qFormat/>
    <w:rsid w:val="00556990"/>
    <w:pPr>
      <w:keepNext/>
      <w:keepLines/>
      <w:spacing w:before="40" w:after="120"/>
      <w:outlineLvl w:val="1"/>
    </w:pPr>
    <w:rPr>
      <w:rFonts w:eastAsiaTheme="majorEastAsia" w:cstheme="majorBidi"/>
      <w:b/>
      <w:sz w:val="28"/>
      <w:szCs w:val="26"/>
    </w:rPr>
  </w:style>
  <w:style w:type="paragraph" w:styleId="3">
    <w:name w:val="heading 3"/>
    <w:basedOn w:val="a"/>
    <w:next w:val="a"/>
    <w:link w:val="3Char"/>
    <w:uiPriority w:val="9"/>
    <w:unhideWhenUsed/>
    <w:qFormat/>
    <w:rsid w:val="00556990"/>
    <w:pPr>
      <w:keepNext/>
      <w:keepLines/>
      <w:spacing w:before="240"/>
      <w:outlineLvl w:val="2"/>
    </w:pPr>
    <w:rPr>
      <w:rFonts w:eastAsiaTheme="majorEastAsia" w:cstheme="majorBidi"/>
      <w:szCs w:val="24"/>
    </w:rPr>
  </w:style>
  <w:style w:type="paragraph" w:styleId="4">
    <w:name w:val="heading 4"/>
    <w:basedOn w:val="a"/>
    <w:next w:val="a"/>
    <w:link w:val="4Char"/>
    <w:uiPriority w:val="9"/>
    <w:unhideWhenUsed/>
    <w:qFormat/>
    <w:rsid w:val="00556990"/>
    <w:pPr>
      <w:keepNext/>
      <w:keepLines/>
      <w:spacing w:before="40" w:after="0"/>
      <w:outlineLvl w:val="3"/>
    </w:pPr>
    <w:rPr>
      <w:rFonts w:ascii="Times New Roman" w:eastAsiaTheme="majorEastAsia" w:hAnsi="Times New Roman"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E95"/>
    <w:pPr>
      <w:ind w:left="720"/>
      <w:contextualSpacing/>
    </w:pPr>
  </w:style>
  <w:style w:type="character" w:customStyle="1" w:styleId="2Char">
    <w:name w:val="标题 2 Char"/>
    <w:basedOn w:val="a0"/>
    <w:link w:val="2"/>
    <w:uiPriority w:val="9"/>
    <w:rsid w:val="00556990"/>
    <w:rPr>
      <w:rFonts w:asciiTheme="majorHAnsi" w:eastAsiaTheme="majorEastAsia" w:hAnsiTheme="majorHAnsi" w:cstheme="majorBidi"/>
      <w:b/>
      <w:sz w:val="28"/>
      <w:szCs w:val="26"/>
    </w:rPr>
  </w:style>
  <w:style w:type="character" w:customStyle="1" w:styleId="1Char">
    <w:name w:val="标题 1 Char"/>
    <w:basedOn w:val="a0"/>
    <w:link w:val="1"/>
    <w:uiPriority w:val="9"/>
    <w:rsid w:val="00556990"/>
    <w:rPr>
      <w:rFonts w:ascii="Times New Roman" w:eastAsiaTheme="majorEastAsia" w:hAnsi="Times New Roman" w:cstheme="majorBidi"/>
      <w:b/>
      <w:sz w:val="32"/>
      <w:szCs w:val="32"/>
    </w:rPr>
  </w:style>
  <w:style w:type="character" w:customStyle="1" w:styleId="3Char">
    <w:name w:val="标题 3 Char"/>
    <w:basedOn w:val="a0"/>
    <w:link w:val="3"/>
    <w:uiPriority w:val="9"/>
    <w:rsid w:val="00556990"/>
    <w:rPr>
      <w:rFonts w:asciiTheme="majorHAnsi" w:eastAsiaTheme="majorEastAsia" w:hAnsiTheme="majorHAnsi" w:cstheme="majorBidi"/>
      <w:sz w:val="24"/>
      <w:szCs w:val="24"/>
    </w:rPr>
  </w:style>
  <w:style w:type="paragraph" w:styleId="a4">
    <w:name w:val="header"/>
    <w:basedOn w:val="a"/>
    <w:link w:val="Char"/>
    <w:uiPriority w:val="99"/>
    <w:unhideWhenUsed/>
    <w:rsid w:val="00C353B9"/>
    <w:pPr>
      <w:tabs>
        <w:tab w:val="center" w:pos="4320"/>
        <w:tab w:val="right" w:pos="8640"/>
      </w:tabs>
      <w:spacing w:after="0" w:line="240" w:lineRule="auto"/>
    </w:pPr>
  </w:style>
  <w:style w:type="character" w:customStyle="1" w:styleId="Char">
    <w:name w:val="页眉 Char"/>
    <w:basedOn w:val="a0"/>
    <w:link w:val="a4"/>
    <w:uiPriority w:val="99"/>
    <w:rsid w:val="00C353B9"/>
    <w:rPr>
      <w:rFonts w:ascii="仿宋" w:hAnsi="仿宋"/>
    </w:rPr>
  </w:style>
  <w:style w:type="paragraph" w:styleId="a5">
    <w:name w:val="footer"/>
    <w:basedOn w:val="a"/>
    <w:link w:val="Char0"/>
    <w:uiPriority w:val="99"/>
    <w:unhideWhenUsed/>
    <w:rsid w:val="00C353B9"/>
    <w:pPr>
      <w:tabs>
        <w:tab w:val="center" w:pos="4320"/>
        <w:tab w:val="right" w:pos="8640"/>
      </w:tabs>
      <w:spacing w:after="0" w:line="240" w:lineRule="auto"/>
    </w:pPr>
  </w:style>
  <w:style w:type="character" w:customStyle="1" w:styleId="Char0">
    <w:name w:val="页脚 Char"/>
    <w:basedOn w:val="a0"/>
    <w:link w:val="a5"/>
    <w:uiPriority w:val="99"/>
    <w:rsid w:val="00C353B9"/>
    <w:rPr>
      <w:rFonts w:ascii="仿宋" w:hAnsi="仿宋"/>
    </w:rPr>
  </w:style>
  <w:style w:type="paragraph" w:styleId="a6">
    <w:name w:val="Date"/>
    <w:basedOn w:val="a"/>
    <w:next w:val="a"/>
    <w:link w:val="Char1"/>
    <w:uiPriority w:val="99"/>
    <w:semiHidden/>
    <w:unhideWhenUsed/>
    <w:rsid w:val="0001209F"/>
  </w:style>
  <w:style w:type="character" w:customStyle="1" w:styleId="Char1">
    <w:name w:val="日期 Char"/>
    <w:basedOn w:val="a0"/>
    <w:link w:val="a6"/>
    <w:uiPriority w:val="99"/>
    <w:semiHidden/>
    <w:rsid w:val="0001209F"/>
    <w:rPr>
      <w:rFonts w:ascii="仿宋" w:hAnsi="仿宋"/>
    </w:rPr>
  </w:style>
  <w:style w:type="character" w:styleId="a7">
    <w:name w:val="annotation reference"/>
    <w:basedOn w:val="a0"/>
    <w:uiPriority w:val="99"/>
    <w:semiHidden/>
    <w:unhideWhenUsed/>
    <w:rsid w:val="00C933D5"/>
    <w:rPr>
      <w:sz w:val="16"/>
      <w:szCs w:val="16"/>
    </w:rPr>
  </w:style>
  <w:style w:type="paragraph" w:styleId="a8">
    <w:name w:val="annotation text"/>
    <w:basedOn w:val="a"/>
    <w:link w:val="Char2"/>
    <w:uiPriority w:val="99"/>
    <w:unhideWhenUsed/>
    <w:rsid w:val="00C933D5"/>
    <w:pPr>
      <w:spacing w:line="240" w:lineRule="auto"/>
    </w:pPr>
    <w:rPr>
      <w:sz w:val="20"/>
      <w:szCs w:val="20"/>
    </w:rPr>
  </w:style>
  <w:style w:type="character" w:customStyle="1" w:styleId="Char2">
    <w:name w:val="批注文字 Char"/>
    <w:basedOn w:val="a0"/>
    <w:link w:val="a8"/>
    <w:uiPriority w:val="99"/>
    <w:rsid w:val="00C933D5"/>
    <w:rPr>
      <w:rFonts w:ascii="仿宋" w:hAnsi="仿宋"/>
      <w:sz w:val="20"/>
      <w:szCs w:val="20"/>
    </w:rPr>
  </w:style>
  <w:style w:type="paragraph" w:styleId="a9">
    <w:name w:val="annotation subject"/>
    <w:basedOn w:val="a8"/>
    <w:next w:val="a8"/>
    <w:link w:val="Char3"/>
    <w:uiPriority w:val="99"/>
    <w:semiHidden/>
    <w:unhideWhenUsed/>
    <w:rsid w:val="00C933D5"/>
    <w:rPr>
      <w:b/>
      <w:bCs/>
    </w:rPr>
  </w:style>
  <w:style w:type="character" w:customStyle="1" w:styleId="Char3">
    <w:name w:val="批注主题 Char"/>
    <w:basedOn w:val="Char2"/>
    <w:link w:val="a9"/>
    <w:uiPriority w:val="99"/>
    <w:semiHidden/>
    <w:rsid w:val="00C933D5"/>
    <w:rPr>
      <w:rFonts w:ascii="仿宋" w:hAnsi="仿宋"/>
      <w:b/>
      <w:bCs/>
      <w:sz w:val="20"/>
      <w:szCs w:val="20"/>
    </w:rPr>
  </w:style>
  <w:style w:type="paragraph" w:styleId="aa">
    <w:name w:val="Normal (Web)"/>
    <w:basedOn w:val="a"/>
    <w:uiPriority w:val="99"/>
    <w:semiHidden/>
    <w:unhideWhenUsed/>
    <w:rsid w:val="000833C6"/>
    <w:pPr>
      <w:spacing w:before="100" w:beforeAutospacing="1" w:after="100" w:afterAutospacing="1" w:line="240" w:lineRule="auto"/>
    </w:pPr>
    <w:rPr>
      <w:rFonts w:ascii="Times New Roman" w:eastAsia="Times New Roman" w:hAnsi="Times New Roman" w:cs="Times New Roman"/>
      <w:szCs w:val="24"/>
      <w:lang w:val="en-GB"/>
    </w:rPr>
  </w:style>
  <w:style w:type="character" w:customStyle="1" w:styleId="normaltextrun">
    <w:name w:val="normaltextrun"/>
    <w:basedOn w:val="a0"/>
    <w:rsid w:val="00E421E8"/>
  </w:style>
  <w:style w:type="character" w:customStyle="1" w:styleId="eop">
    <w:name w:val="eop"/>
    <w:basedOn w:val="a0"/>
    <w:rsid w:val="00E421E8"/>
  </w:style>
  <w:style w:type="paragraph" w:customStyle="1" w:styleId="paragraph">
    <w:name w:val="paragraph"/>
    <w:basedOn w:val="a"/>
    <w:rsid w:val="00167610"/>
    <w:pPr>
      <w:spacing w:before="100" w:beforeAutospacing="1" w:after="100" w:afterAutospacing="1" w:line="240" w:lineRule="auto"/>
    </w:pPr>
    <w:rPr>
      <w:rFonts w:ascii="Times New Roman" w:eastAsia="Times New Roman" w:hAnsi="Times New Roman" w:cs="Times New Roman"/>
      <w:szCs w:val="24"/>
      <w:lang w:val="en-GB"/>
    </w:rPr>
  </w:style>
  <w:style w:type="paragraph" w:styleId="ab">
    <w:name w:val="Revision"/>
    <w:hidden/>
    <w:uiPriority w:val="99"/>
    <w:semiHidden/>
    <w:rsid w:val="0085699B"/>
    <w:pPr>
      <w:spacing w:after="0" w:line="240" w:lineRule="auto"/>
    </w:pPr>
    <w:rPr>
      <w:rFonts w:ascii="仿宋" w:hAnsi="仿宋"/>
    </w:rPr>
  </w:style>
  <w:style w:type="paragraph" w:styleId="ac">
    <w:name w:val="footnote text"/>
    <w:basedOn w:val="a"/>
    <w:link w:val="Char4"/>
    <w:uiPriority w:val="99"/>
    <w:unhideWhenUsed/>
    <w:rsid w:val="00E8770F"/>
    <w:pPr>
      <w:spacing w:after="0" w:line="240" w:lineRule="auto"/>
    </w:pPr>
    <w:rPr>
      <w:rFonts w:ascii="Georgia" w:hAnsi="Georgia"/>
      <w:sz w:val="20"/>
      <w:szCs w:val="20"/>
    </w:rPr>
  </w:style>
  <w:style w:type="character" w:customStyle="1" w:styleId="Char4">
    <w:name w:val="脚注文本 Char"/>
    <w:basedOn w:val="a0"/>
    <w:link w:val="ac"/>
    <w:uiPriority w:val="99"/>
    <w:rsid w:val="00E8770F"/>
    <w:rPr>
      <w:sz w:val="20"/>
      <w:szCs w:val="20"/>
    </w:rPr>
  </w:style>
  <w:style w:type="character" w:styleId="ad">
    <w:name w:val="footnote reference"/>
    <w:basedOn w:val="a0"/>
    <w:uiPriority w:val="99"/>
    <w:unhideWhenUsed/>
    <w:rsid w:val="00E8770F"/>
    <w:rPr>
      <w:vertAlign w:val="superscript"/>
    </w:rPr>
  </w:style>
  <w:style w:type="paragraph" w:styleId="TOC">
    <w:name w:val="TOC Heading"/>
    <w:basedOn w:val="1"/>
    <w:next w:val="a"/>
    <w:uiPriority w:val="39"/>
    <w:unhideWhenUsed/>
    <w:qFormat/>
    <w:rsid w:val="004E4383"/>
    <w:pPr>
      <w:outlineLvl w:val="9"/>
    </w:pPr>
    <w:rPr>
      <w:lang w:eastAsia="en-US"/>
    </w:rPr>
  </w:style>
  <w:style w:type="paragraph" w:styleId="10">
    <w:name w:val="toc 1"/>
    <w:basedOn w:val="a"/>
    <w:next w:val="a"/>
    <w:autoRedefine/>
    <w:uiPriority w:val="39"/>
    <w:unhideWhenUsed/>
    <w:rsid w:val="00130970"/>
    <w:pPr>
      <w:tabs>
        <w:tab w:val="right" w:leader="dot" w:pos="8630"/>
      </w:tabs>
      <w:spacing w:after="100"/>
    </w:pPr>
  </w:style>
  <w:style w:type="paragraph" w:styleId="20">
    <w:name w:val="toc 2"/>
    <w:basedOn w:val="a"/>
    <w:next w:val="a"/>
    <w:autoRedefine/>
    <w:uiPriority w:val="39"/>
    <w:unhideWhenUsed/>
    <w:rsid w:val="00130970"/>
    <w:pPr>
      <w:tabs>
        <w:tab w:val="right" w:leader="dot" w:pos="8630"/>
      </w:tabs>
      <w:spacing w:after="100"/>
      <w:ind w:left="220"/>
    </w:pPr>
  </w:style>
  <w:style w:type="paragraph" w:styleId="30">
    <w:name w:val="toc 3"/>
    <w:basedOn w:val="a"/>
    <w:next w:val="a"/>
    <w:autoRedefine/>
    <w:uiPriority w:val="39"/>
    <w:unhideWhenUsed/>
    <w:rsid w:val="004E4383"/>
    <w:pPr>
      <w:spacing w:after="100"/>
      <w:ind w:left="440"/>
    </w:pPr>
  </w:style>
  <w:style w:type="character" w:styleId="ae">
    <w:name w:val="Hyperlink"/>
    <w:basedOn w:val="a0"/>
    <w:uiPriority w:val="99"/>
    <w:unhideWhenUsed/>
    <w:rsid w:val="004E4383"/>
    <w:rPr>
      <w:color w:val="0563C1" w:themeColor="hyperlink"/>
      <w:u w:val="single"/>
    </w:rPr>
  </w:style>
  <w:style w:type="paragraph" w:styleId="af">
    <w:name w:val="No Spacing"/>
    <w:link w:val="Char5"/>
    <w:uiPriority w:val="1"/>
    <w:qFormat/>
    <w:rsid w:val="00D137A6"/>
    <w:pPr>
      <w:spacing w:after="0" w:line="240" w:lineRule="auto"/>
    </w:pPr>
    <w:rPr>
      <w:rFonts w:asciiTheme="minorHAnsi" w:eastAsiaTheme="minorEastAsia" w:hAnsiTheme="minorHAnsi"/>
      <w:lang w:eastAsia="en-US"/>
    </w:rPr>
  </w:style>
  <w:style w:type="character" w:customStyle="1" w:styleId="Char5">
    <w:name w:val="无间隔 Char"/>
    <w:basedOn w:val="a0"/>
    <w:link w:val="af"/>
    <w:uiPriority w:val="1"/>
    <w:rsid w:val="00D137A6"/>
    <w:rPr>
      <w:rFonts w:asciiTheme="minorHAnsi" w:eastAsiaTheme="minorEastAsia" w:hAnsiTheme="minorHAnsi"/>
      <w:lang w:eastAsia="en-US"/>
    </w:rPr>
  </w:style>
  <w:style w:type="character" w:styleId="af0">
    <w:name w:val="FollowedHyperlink"/>
    <w:basedOn w:val="a0"/>
    <w:uiPriority w:val="99"/>
    <w:semiHidden/>
    <w:unhideWhenUsed/>
    <w:rsid w:val="00843A39"/>
    <w:rPr>
      <w:color w:val="954F72" w:themeColor="followedHyperlink"/>
      <w:u w:val="single"/>
    </w:rPr>
  </w:style>
  <w:style w:type="character" w:customStyle="1" w:styleId="4Char">
    <w:name w:val="标题 4 Char"/>
    <w:basedOn w:val="a0"/>
    <w:link w:val="4"/>
    <w:uiPriority w:val="9"/>
    <w:rsid w:val="00556990"/>
    <w:rPr>
      <w:rFonts w:ascii="Times New Roman" w:eastAsiaTheme="majorEastAsia" w:hAnsi="Times New Roman" w:cstheme="majorBidi"/>
      <w:i/>
      <w:iCs/>
      <w:sz w:val="24"/>
    </w:rPr>
  </w:style>
  <w:style w:type="paragraph" w:customStyle="1" w:styleId="Default">
    <w:name w:val="Default"/>
    <w:rsid w:val="00387009"/>
    <w:pPr>
      <w:autoSpaceDE w:val="0"/>
      <w:autoSpaceDN w:val="0"/>
      <w:adjustRightInd w:val="0"/>
      <w:spacing w:after="0" w:line="240" w:lineRule="auto"/>
    </w:pPr>
    <w:rPr>
      <w:rFonts w:ascii="Arial" w:hAnsi="Arial" w:cs="Arial"/>
      <w:color w:val="000000"/>
      <w:sz w:val="24"/>
      <w:szCs w:val="24"/>
    </w:rPr>
  </w:style>
  <w:style w:type="table" w:styleId="af1">
    <w:name w:val="Table Grid"/>
    <w:basedOn w:val="a1"/>
    <w:uiPriority w:val="39"/>
    <w:rsid w:val="00221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5A797C"/>
    <w:rPr>
      <w:color w:val="605E5C"/>
      <w:shd w:val="clear" w:color="auto" w:fill="E1DFDD"/>
    </w:rPr>
  </w:style>
  <w:style w:type="paragraph" w:styleId="af2">
    <w:name w:val="Body Text"/>
    <w:basedOn w:val="a"/>
    <w:link w:val="Char6"/>
    <w:uiPriority w:val="99"/>
    <w:unhideWhenUsed/>
    <w:qFormat/>
    <w:rsid w:val="008A752B"/>
    <w:pPr>
      <w:jc w:val="both"/>
    </w:pPr>
    <w:rPr>
      <w:rFonts w:asciiTheme="minorHAnsi" w:eastAsiaTheme="minorEastAsia" w:hAnsiTheme="minorHAnsi"/>
      <w:sz w:val="22"/>
      <w:lang w:val="en-GB" w:eastAsia="en-US"/>
    </w:rPr>
  </w:style>
  <w:style w:type="character" w:customStyle="1" w:styleId="Char6">
    <w:name w:val="正文文本 Char"/>
    <w:basedOn w:val="a0"/>
    <w:link w:val="af2"/>
    <w:uiPriority w:val="99"/>
    <w:rsid w:val="008A752B"/>
    <w:rPr>
      <w:rFonts w:asciiTheme="minorHAnsi" w:eastAsiaTheme="minorEastAsia" w:hAnsiTheme="minorHAnsi"/>
      <w:lang w:val="en-GB" w:eastAsia="en-US"/>
    </w:rPr>
  </w:style>
  <w:style w:type="paragraph" w:styleId="af3">
    <w:name w:val="Balloon Text"/>
    <w:basedOn w:val="a"/>
    <w:link w:val="Char7"/>
    <w:uiPriority w:val="99"/>
    <w:semiHidden/>
    <w:unhideWhenUsed/>
    <w:rsid w:val="004C569C"/>
    <w:pPr>
      <w:spacing w:after="0" w:line="240" w:lineRule="auto"/>
    </w:pPr>
    <w:rPr>
      <w:sz w:val="18"/>
      <w:szCs w:val="18"/>
    </w:rPr>
  </w:style>
  <w:style w:type="character" w:customStyle="1" w:styleId="Char7">
    <w:name w:val="批注框文本 Char"/>
    <w:basedOn w:val="a0"/>
    <w:link w:val="af3"/>
    <w:uiPriority w:val="99"/>
    <w:semiHidden/>
    <w:rsid w:val="004C569C"/>
    <w:rPr>
      <w:rFonts w:asciiTheme="majorHAnsi" w:hAnsiTheme="maj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宋体" w:hAnsi="Georgia"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A1"/>
    <w:pPr>
      <w:spacing w:after="240" w:line="324" w:lineRule="auto"/>
    </w:pPr>
    <w:rPr>
      <w:rFonts w:asciiTheme="majorHAnsi" w:hAnsiTheme="majorHAnsi"/>
      <w:sz w:val="24"/>
    </w:rPr>
  </w:style>
  <w:style w:type="paragraph" w:styleId="1">
    <w:name w:val="heading 1"/>
    <w:basedOn w:val="a"/>
    <w:next w:val="a"/>
    <w:link w:val="1Char"/>
    <w:uiPriority w:val="9"/>
    <w:qFormat/>
    <w:rsid w:val="00556990"/>
    <w:pPr>
      <w:keepNext/>
      <w:keepLines/>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Char"/>
    <w:uiPriority w:val="9"/>
    <w:unhideWhenUsed/>
    <w:qFormat/>
    <w:rsid w:val="00556990"/>
    <w:pPr>
      <w:keepNext/>
      <w:keepLines/>
      <w:spacing w:before="40" w:after="120"/>
      <w:outlineLvl w:val="1"/>
    </w:pPr>
    <w:rPr>
      <w:rFonts w:eastAsiaTheme="majorEastAsia" w:cstheme="majorBidi"/>
      <w:b/>
      <w:sz w:val="28"/>
      <w:szCs w:val="26"/>
    </w:rPr>
  </w:style>
  <w:style w:type="paragraph" w:styleId="3">
    <w:name w:val="heading 3"/>
    <w:basedOn w:val="a"/>
    <w:next w:val="a"/>
    <w:link w:val="3Char"/>
    <w:uiPriority w:val="9"/>
    <w:unhideWhenUsed/>
    <w:qFormat/>
    <w:rsid w:val="00556990"/>
    <w:pPr>
      <w:keepNext/>
      <w:keepLines/>
      <w:spacing w:before="240"/>
      <w:outlineLvl w:val="2"/>
    </w:pPr>
    <w:rPr>
      <w:rFonts w:eastAsiaTheme="majorEastAsia" w:cstheme="majorBidi"/>
      <w:szCs w:val="24"/>
    </w:rPr>
  </w:style>
  <w:style w:type="paragraph" w:styleId="4">
    <w:name w:val="heading 4"/>
    <w:basedOn w:val="a"/>
    <w:next w:val="a"/>
    <w:link w:val="4Char"/>
    <w:uiPriority w:val="9"/>
    <w:unhideWhenUsed/>
    <w:qFormat/>
    <w:rsid w:val="00556990"/>
    <w:pPr>
      <w:keepNext/>
      <w:keepLines/>
      <w:spacing w:before="40" w:after="0"/>
      <w:outlineLvl w:val="3"/>
    </w:pPr>
    <w:rPr>
      <w:rFonts w:ascii="Times New Roman" w:eastAsiaTheme="majorEastAsia" w:hAnsi="Times New Roman"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E95"/>
    <w:pPr>
      <w:ind w:left="720"/>
      <w:contextualSpacing/>
    </w:pPr>
  </w:style>
  <w:style w:type="character" w:customStyle="1" w:styleId="2Char">
    <w:name w:val="标题 2 Char"/>
    <w:basedOn w:val="a0"/>
    <w:link w:val="2"/>
    <w:uiPriority w:val="9"/>
    <w:rsid w:val="00556990"/>
    <w:rPr>
      <w:rFonts w:asciiTheme="majorHAnsi" w:eastAsiaTheme="majorEastAsia" w:hAnsiTheme="majorHAnsi" w:cstheme="majorBidi"/>
      <w:b/>
      <w:sz w:val="28"/>
      <w:szCs w:val="26"/>
    </w:rPr>
  </w:style>
  <w:style w:type="character" w:customStyle="1" w:styleId="1Char">
    <w:name w:val="标题 1 Char"/>
    <w:basedOn w:val="a0"/>
    <w:link w:val="1"/>
    <w:uiPriority w:val="9"/>
    <w:rsid w:val="00556990"/>
    <w:rPr>
      <w:rFonts w:ascii="Times New Roman" w:eastAsiaTheme="majorEastAsia" w:hAnsi="Times New Roman" w:cstheme="majorBidi"/>
      <w:b/>
      <w:sz w:val="32"/>
      <w:szCs w:val="32"/>
    </w:rPr>
  </w:style>
  <w:style w:type="character" w:customStyle="1" w:styleId="3Char">
    <w:name w:val="标题 3 Char"/>
    <w:basedOn w:val="a0"/>
    <w:link w:val="3"/>
    <w:uiPriority w:val="9"/>
    <w:rsid w:val="00556990"/>
    <w:rPr>
      <w:rFonts w:asciiTheme="majorHAnsi" w:eastAsiaTheme="majorEastAsia" w:hAnsiTheme="majorHAnsi" w:cstheme="majorBidi"/>
      <w:sz w:val="24"/>
      <w:szCs w:val="24"/>
    </w:rPr>
  </w:style>
  <w:style w:type="paragraph" w:styleId="a4">
    <w:name w:val="header"/>
    <w:basedOn w:val="a"/>
    <w:link w:val="Char"/>
    <w:uiPriority w:val="99"/>
    <w:unhideWhenUsed/>
    <w:rsid w:val="00C353B9"/>
    <w:pPr>
      <w:tabs>
        <w:tab w:val="center" w:pos="4320"/>
        <w:tab w:val="right" w:pos="8640"/>
      </w:tabs>
      <w:spacing w:after="0" w:line="240" w:lineRule="auto"/>
    </w:pPr>
  </w:style>
  <w:style w:type="character" w:customStyle="1" w:styleId="Char">
    <w:name w:val="页眉 Char"/>
    <w:basedOn w:val="a0"/>
    <w:link w:val="a4"/>
    <w:uiPriority w:val="99"/>
    <w:rsid w:val="00C353B9"/>
    <w:rPr>
      <w:rFonts w:ascii="仿宋" w:hAnsi="仿宋"/>
    </w:rPr>
  </w:style>
  <w:style w:type="paragraph" w:styleId="a5">
    <w:name w:val="footer"/>
    <w:basedOn w:val="a"/>
    <w:link w:val="Char0"/>
    <w:uiPriority w:val="99"/>
    <w:unhideWhenUsed/>
    <w:rsid w:val="00C353B9"/>
    <w:pPr>
      <w:tabs>
        <w:tab w:val="center" w:pos="4320"/>
        <w:tab w:val="right" w:pos="8640"/>
      </w:tabs>
      <w:spacing w:after="0" w:line="240" w:lineRule="auto"/>
    </w:pPr>
  </w:style>
  <w:style w:type="character" w:customStyle="1" w:styleId="Char0">
    <w:name w:val="页脚 Char"/>
    <w:basedOn w:val="a0"/>
    <w:link w:val="a5"/>
    <w:uiPriority w:val="99"/>
    <w:rsid w:val="00C353B9"/>
    <w:rPr>
      <w:rFonts w:ascii="仿宋" w:hAnsi="仿宋"/>
    </w:rPr>
  </w:style>
  <w:style w:type="paragraph" w:styleId="a6">
    <w:name w:val="Date"/>
    <w:basedOn w:val="a"/>
    <w:next w:val="a"/>
    <w:link w:val="Char1"/>
    <w:uiPriority w:val="99"/>
    <w:semiHidden/>
    <w:unhideWhenUsed/>
    <w:rsid w:val="0001209F"/>
  </w:style>
  <w:style w:type="character" w:customStyle="1" w:styleId="Char1">
    <w:name w:val="日期 Char"/>
    <w:basedOn w:val="a0"/>
    <w:link w:val="a6"/>
    <w:uiPriority w:val="99"/>
    <w:semiHidden/>
    <w:rsid w:val="0001209F"/>
    <w:rPr>
      <w:rFonts w:ascii="仿宋" w:hAnsi="仿宋"/>
    </w:rPr>
  </w:style>
  <w:style w:type="character" w:styleId="a7">
    <w:name w:val="annotation reference"/>
    <w:basedOn w:val="a0"/>
    <w:uiPriority w:val="99"/>
    <w:semiHidden/>
    <w:unhideWhenUsed/>
    <w:rsid w:val="00C933D5"/>
    <w:rPr>
      <w:sz w:val="16"/>
      <w:szCs w:val="16"/>
    </w:rPr>
  </w:style>
  <w:style w:type="paragraph" w:styleId="a8">
    <w:name w:val="annotation text"/>
    <w:basedOn w:val="a"/>
    <w:link w:val="Char2"/>
    <w:uiPriority w:val="99"/>
    <w:unhideWhenUsed/>
    <w:rsid w:val="00C933D5"/>
    <w:pPr>
      <w:spacing w:line="240" w:lineRule="auto"/>
    </w:pPr>
    <w:rPr>
      <w:sz w:val="20"/>
      <w:szCs w:val="20"/>
    </w:rPr>
  </w:style>
  <w:style w:type="character" w:customStyle="1" w:styleId="Char2">
    <w:name w:val="批注文字 Char"/>
    <w:basedOn w:val="a0"/>
    <w:link w:val="a8"/>
    <w:uiPriority w:val="99"/>
    <w:rsid w:val="00C933D5"/>
    <w:rPr>
      <w:rFonts w:ascii="仿宋" w:hAnsi="仿宋"/>
      <w:sz w:val="20"/>
      <w:szCs w:val="20"/>
    </w:rPr>
  </w:style>
  <w:style w:type="paragraph" w:styleId="a9">
    <w:name w:val="annotation subject"/>
    <w:basedOn w:val="a8"/>
    <w:next w:val="a8"/>
    <w:link w:val="Char3"/>
    <w:uiPriority w:val="99"/>
    <w:semiHidden/>
    <w:unhideWhenUsed/>
    <w:rsid w:val="00C933D5"/>
    <w:rPr>
      <w:b/>
      <w:bCs/>
    </w:rPr>
  </w:style>
  <w:style w:type="character" w:customStyle="1" w:styleId="Char3">
    <w:name w:val="批注主题 Char"/>
    <w:basedOn w:val="Char2"/>
    <w:link w:val="a9"/>
    <w:uiPriority w:val="99"/>
    <w:semiHidden/>
    <w:rsid w:val="00C933D5"/>
    <w:rPr>
      <w:rFonts w:ascii="仿宋" w:hAnsi="仿宋"/>
      <w:b/>
      <w:bCs/>
      <w:sz w:val="20"/>
      <w:szCs w:val="20"/>
    </w:rPr>
  </w:style>
  <w:style w:type="paragraph" w:styleId="aa">
    <w:name w:val="Normal (Web)"/>
    <w:basedOn w:val="a"/>
    <w:uiPriority w:val="99"/>
    <w:semiHidden/>
    <w:unhideWhenUsed/>
    <w:rsid w:val="000833C6"/>
    <w:pPr>
      <w:spacing w:before="100" w:beforeAutospacing="1" w:after="100" w:afterAutospacing="1" w:line="240" w:lineRule="auto"/>
    </w:pPr>
    <w:rPr>
      <w:rFonts w:ascii="Times New Roman" w:eastAsia="Times New Roman" w:hAnsi="Times New Roman" w:cs="Times New Roman"/>
      <w:szCs w:val="24"/>
      <w:lang w:val="en-GB"/>
    </w:rPr>
  </w:style>
  <w:style w:type="character" w:customStyle="1" w:styleId="normaltextrun">
    <w:name w:val="normaltextrun"/>
    <w:basedOn w:val="a0"/>
    <w:rsid w:val="00E421E8"/>
  </w:style>
  <w:style w:type="character" w:customStyle="1" w:styleId="eop">
    <w:name w:val="eop"/>
    <w:basedOn w:val="a0"/>
    <w:rsid w:val="00E421E8"/>
  </w:style>
  <w:style w:type="paragraph" w:customStyle="1" w:styleId="paragraph">
    <w:name w:val="paragraph"/>
    <w:basedOn w:val="a"/>
    <w:rsid w:val="00167610"/>
    <w:pPr>
      <w:spacing w:before="100" w:beforeAutospacing="1" w:after="100" w:afterAutospacing="1" w:line="240" w:lineRule="auto"/>
    </w:pPr>
    <w:rPr>
      <w:rFonts w:ascii="Times New Roman" w:eastAsia="Times New Roman" w:hAnsi="Times New Roman" w:cs="Times New Roman"/>
      <w:szCs w:val="24"/>
      <w:lang w:val="en-GB"/>
    </w:rPr>
  </w:style>
  <w:style w:type="paragraph" w:styleId="ab">
    <w:name w:val="Revision"/>
    <w:hidden/>
    <w:uiPriority w:val="99"/>
    <w:semiHidden/>
    <w:rsid w:val="0085699B"/>
    <w:pPr>
      <w:spacing w:after="0" w:line="240" w:lineRule="auto"/>
    </w:pPr>
    <w:rPr>
      <w:rFonts w:ascii="仿宋" w:hAnsi="仿宋"/>
    </w:rPr>
  </w:style>
  <w:style w:type="paragraph" w:styleId="ac">
    <w:name w:val="footnote text"/>
    <w:basedOn w:val="a"/>
    <w:link w:val="Char4"/>
    <w:uiPriority w:val="99"/>
    <w:unhideWhenUsed/>
    <w:rsid w:val="00E8770F"/>
    <w:pPr>
      <w:spacing w:after="0" w:line="240" w:lineRule="auto"/>
    </w:pPr>
    <w:rPr>
      <w:rFonts w:ascii="Georgia" w:hAnsi="Georgia"/>
      <w:sz w:val="20"/>
      <w:szCs w:val="20"/>
    </w:rPr>
  </w:style>
  <w:style w:type="character" w:customStyle="1" w:styleId="Char4">
    <w:name w:val="脚注文本 Char"/>
    <w:basedOn w:val="a0"/>
    <w:link w:val="ac"/>
    <w:uiPriority w:val="99"/>
    <w:rsid w:val="00E8770F"/>
    <w:rPr>
      <w:sz w:val="20"/>
      <w:szCs w:val="20"/>
    </w:rPr>
  </w:style>
  <w:style w:type="character" w:styleId="ad">
    <w:name w:val="footnote reference"/>
    <w:basedOn w:val="a0"/>
    <w:uiPriority w:val="99"/>
    <w:unhideWhenUsed/>
    <w:rsid w:val="00E8770F"/>
    <w:rPr>
      <w:vertAlign w:val="superscript"/>
    </w:rPr>
  </w:style>
  <w:style w:type="paragraph" w:styleId="TOC">
    <w:name w:val="TOC Heading"/>
    <w:basedOn w:val="1"/>
    <w:next w:val="a"/>
    <w:uiPriority w:val="39"/>
    <w:unhideWhenUsed/>
    <w:qFormat/>
    <w:rsid w:val="004E4383"/>
    <w:pPr>
      <w:outlineLvl w:val="9"/>
    </w:pPr>
    <w:rPr>
      <w:lang w:eastAsia="en-US"/>
    </w:rPr>
  </w:style>
  <w:style w:type="paragraph" w:styleId="10">
    <w:name w:val="toc 1"/>
    <w:basedOn w:val="a"/>
    <w:next w:val="a"/>
    <w:autoRedefine/>
    <w:uiPriority w:val="39"/>
    <w:unhideWhenUsed/>
    <w:rsid w:val="00130970"/>
    <w:pPr>
      <w:tabs>
        <w:tab w:val="right" w:leader="dot" w:pos="8630"/>
      </w:tabs>
      <w:spacing w:after="100"/>
    </w:pPr>
  </w:style>
  <w:style w:type="paragraph" w:styleId="20">
    <w:name w:val="toc 2"/>
    <w:basedOn w:val="a"/>
    <w:next w:val="a"/>
    <w:autoRedefine/>
    <w:uiPriority w:val="39"/>
    <w:unhideWhenUsed/>
    <w:rsid w:val="00130970"/>
    <w:pPr>
      <w:tabs>
        <w:tab w:val="right" w:leader="dot" w:pos="8630"/>
      </w:tabs>
      <w:spacing w:after="100"/>
      <w:ind w:left="220"/>
    </w:pPr>
  </w:style>
  <w:style w:type="paragraph" w:styleId="30">
    <w:name w:val="toc 3"/>
    <w:basedOn w:val="a"/>
    <w:next w:val="a"/>
    <w:autoRedefine/>
    <w:uiPriority w:val="39"/>
    <w:unhideWhenUsed/>
    <w:rsid w:val="004E4383"/>
    <w:pPr>
      <w:spacing w:after="100"/>
      <w:ind w:left="440"/>
    </w:pPr>
  </w:style>
  <w:style w:type="character" w:styleId="ae">
    <w:name w:val="Hyperlink"/>
    <w:basedOn w:val="a0"/>
    <w:uiPriority w:val="99"/>
    <w:unhideWhenUsed/>
    <w:rsid w:val="004E4383"/>
    <w:rPr>
      <w:color w:val="0563C1" w:themeColor="hyperlink"/>
      <w:u w:val="single"/>
    </w:rPr>
  </w:style>
  <w:style w:type="paragraph" w:styleId="af">
    <w:name w:val="No Spacing"/>
    <w:link w:val="Char5"/>
    <w:uiPriority w:val="1"/>
    <w:qFormat/>
    <w:rsid w:val="00D137A6"/>
    <w:pPr>
      <w:spacing w:after="0" w:line="240" w:lineRule="auto"/>
    </w:pPr>
    <w:rPr>
      <w:rFonts w:asciiTheme="minorHAnsi" w:eastAsiaTheme="minorEastAsia" w:hAnsiTheme="minorHAnsi"/>
      <w:lang w:eastAsia="en-US"/>
    </w:rPr>
  </w:style>
  <w:style w:type="character" w:customStyle="1" w:styleId="Char5">
    <w:name w:val="无间隔 Char"/>
    <w:basedOn w:val="a0"/>
    <w:link w:val="af"/>
    <w:uiPriority w:val="1"/>
    <w:rsid w:val="00D137A6"/>
    <w:rPr>
      <w:rFonts w:asciiTheme="minorHAnsi" w:eastAsiaTheme="minorEastAsia" w:hAnsiTheme="minorHAnsi"/>
      <w:lang w:eastAsia="en-US"/>
    </w:rPr>
  </w:style>
  <w:style w:type="character" w:styleId="af0">
    <w:name w:val="FollowedHyperlink"/>
    <w:basedOn w:val="a0"/>
    <w:uiPriority w:val="99"/>
    <w:semiHidden/>
    <w:unhideWhenUsed/>
    <w:rsid w:val="00843A39"/>
    <w:rPr>
      <w:color w:val="954F72" w:themeColor="followedHyperlink"/>
      <w:u w:val="single"/>
    </w:rPr>
  </w:style>
  <w:style w:type="character" w:customStyle="1" w:styleId="4Char">
    <w:name w:val="标题 4 Char"/>
    <w:basedOn w:val="a0"/>
    <w:link w:val="4"/>
    <w:uiPriority w:val="9"/>
    <w:rsid w:val="00556990"/>
    <w:rPr>
      <w:rFonts w:ascii="Times New Roman" w:eastAsiaTheme="majorEastAsia" w:hAnsi="Times New Roman" w:cstheme="majorBidi"/>
      <w:i/>
      <w:iCs/>
      <w:sz w:val="24"/>
    </w:rPr>
  </w:style>
  <w:style w:type="paragraph" w:customStyle="1" w:styleId="Default">
    <w:name w:val="Default"/>
    <w:rsid w:val="00387009"/>
    <w:pPr>
      <w:autoSpaceDE w:val="0"/>
      <w:autoSpaceDN w:val="0"/>
      <w:adjustRightInd w:val="0"/>
      <w:spacing w:after="0" w:line="240" w:lineRule="auto"/>
    </w:pPr>
    <w:rPr>
      <w:rFonts w:ascii="Arial" w:hAnsi="Arial" w:cs="Arial"/>
      <w:color w:val="000000"/>
      <w:sz w:val="24"/>
      <w:szCs w:val="24"/>
    </w:rPr>
  </w:style>
  <w:style w:type="table" w:styleId="af1">
    <w:name w:val="Table Grid"/>
    <w:basedOn w:val="a1"/>
    <w:uiPriority w:val="39"/>
    <w:rsid w:val="00221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5A797C"/>
    <w:rPr>
      <w:color w:val="605E5C"/>
      <w:shd w:val="clear" w:color="auto" w:fill="E1DFDD"/>
    </w:rPr>
  </w:style>
  <w:style w:type="paragraph" w:styleId="af2">
    <w:name w:val="Body Text"/>
    <w:basedOn w:val="a"/>
    <w:link w:val="Char6"/>
    <w:uiPriority w:val="99"/>
    <w:unhideWhenUsed/>
    <w:qFormat/>
    <w:rsid w:val="008A752B"/>
    <w:pPr>
      <w:jc w:val="both"/>
    </w:pPr>
    <w:rPr>
      <w:rFonts w:asciiTheme="minorHAnsi" w:eastAsiaTheme="minorEastAsia" w:hAnsiTheme="minorHAnsi"/>
      <w:sz w:val="22"/>
      <w:lang w:val="en-GB" w:eastAsia="en-US"/>
    </w:rPr>
  </w:style>
  <w:style w:type="character" w:customStyle="1" w:styleId="Char6">
    <w:name w:val="正文文本 Char"/>
    <w:basedOn w:val="a0"/>
    <w:link w:val="af2"/>
    <w:uiPriority w:val="99"/>
    <w:rsid w:val="008A752B"/>
    <w:rPr>
      <w:rFonts w:asciiTheme="minorHAnsi" w:eastAsiaTheme="minorEastAsia" w:hAnsiTheme="minorHAnsi"/>
      <w:lang w:val="en-GB" w:eastAsia="en-US"/>
    </w:rPr>
  </w:style>
  <w:style w:type="paragraph" w:styleId="af3">
    <w:name w:val="Balloon Text"/>
    <w:basedOn w:val="a"/>
    <w:link w:val="Char7"/>
    <w:uiPriority w:val="99"/>
    <w:semiHidden/>
    <w:unhideWhenUsed/>
    <w:rsid w:val="004C569C"/>
    <w:pPr>
      <w:spacing w:after="0" w:line="240" w:lineRule="auto"/>
    </w:pPr>
    <w:rPr>
      <w:sz w:val="18"/>
      <w:szCs w:val="18"/>
    </w:rPr>
  </w:style>
  <w:style w:type="character" w:customStyle="1" w:styleId="Char7">
    <w:name w:val="批注框文本 Char"/>
    <w:basedOn w:val="a0"/>
    <w:link w:val="af3"/>
    <w:uiPriority w:val="99"/>
    <w:semiHidden/>
    <w:rsid w:val="004C569C"/>
    <w:rPr>
      <w:rFonts w:asciiTheme="majorHAnsi"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15739156">
      <w:bodyDiv w:val="1"/>
      <w:marLeft w:val="0"/>
      <w:marRight w:val="0"/>
      <w:marTop w:val="0"/>
      <w:marBottom w:val="0"/>
      <w:divBdr>
        <w:top w:val="none" w:sz="0" w:space="0" w:color="auto"/>
        <w:left w:val="none" w:sz="0" w:space="0" w:color="auto"/>
        <w:bottom w:val="none" w:sz="0" w:space="0" w:color="auto"/>
        <w:right w:val="none" w:sz="0" w:space="0" w:color="auto"/>
      </w:divBdr>
    </w:div>
    <w:div w:id="31082947">
      <w:bodyDiv w:val="1"/>
      <w:marLeft w:val="0"/>
      <w:marRight w:val="0"/>
      <w:marTop w:val="0"/>
      <w:marBottom w:val="0"/>
      <w:divBdr>
        <w:top w:val="none" w:sz="0" w:space="0" w:color="auto"/>
        <w:left w:val="none" w:sz="0" w:space="0" w:color="auto"/>
        <w:bottom w:val="none" w:sz="0" w:space="0" w:color="auto"/>
        <w:right w:val="none" w:sz="0" w:space="0" w:color="auto"/>
      </w:divBdr>
    </w:div>
    <w:div w:id="41289344">
      <w:bodyDiv w:val="1"/>
      <w:marLeft w:val="0"/>
      <w:marRight w:val="0"/>
      <w:marTop w:val="0"/>
      <w:marBottom w:val="0"/>
      <w:divBdr>
        <w:top w:val="none" w:sz="0" w:space="0" w:color="auto"/>
        <w:left w:val="none" w:sz="0" w:space="0" w:color="auto"/>
        <w:bottom w:val="none" w:sz="0" w:space="0" w:color="auto"/>
        <w:right w:val="none" w:sz="0" w:space="0" w:color="auto"/>
      </w:divBdr>
      <w:divsChild>
        <w:div w:id="1818571371">
          <w:marLeft w:val="288"/>
          <w:marRight w:val="0"/>
          <w:marTop w:val="0"/>
          <w:marBottom w:val="0"/>
          <w:divBdr>
            <w:top w:val="none" w:sz="0" w:space="0" w:color="auto"/>
            <w:left w:val="none" w:sz="0" w:space="0" w:color="auto"/>
            <w:bottom w:val="none" w:sz="0" w:space="0" w:color="auto"/>
            <w:right w:val="none" w:sz="0" w:space="0" w:color="auto"/>
          </w:divBdr>
        </w:div>
        <w:div w:id="2069454528">
          <w:marLeft w:val="288"/>
          <w:marRight w:val="0"/>
          <w:marTop w:val="0"/>
          <w:marBottom w:val="0"/>
          <w:divBdr>
            <w:top w:val="none" w:sz="0" w:space="0" w:color="auto"/>
            <w:left w:val="none" w:sz="0" w:space="0" w:color="auto"/>
            <w:bottom w:val="none" w:sz="0" w:space="0" w:color="auto"/>
            <w:right w:val="none" w:sz="0" w:space="0" w:color="auto"/>
          </w:divBdr>
        </w:div>
      </w:divsChild>
    </w:div>
    <w:div w:id="69086801">
      <w:bodyDiv w:val="1"/>
      <w:marLeft w:val="0"/>
      <w:marRight w:val="0"/>
      <w:marTop w:val="0"/>
      <w:marBottom w:val="0"/>
      <w:divBdr>
        <w:top w:val="none" w:sz="0" w:space="0" w:color="auto"/>
        <w:left w:val="none" w:sz="0" w:space="0" w:color="auto"/>
        <w:bottom w:val="none" w:sz="0" w:space="0" w:color="auto"/>
        <w:right w:val="none" w:sz="0" w:space="0" w:color="auto"/>
      </w:divBdr>
    </w:div>
    <w:div w:id="84376383">
      <w:bodyDiv w:val="1"/>
      <w:marLeft w:val="0"/>
      <w:marRight w:val="0"/>
      <w:marTop w:val="0"/>
      <w:marBottom w:val="0"/>
      <w:divBdr>
        <w:top w:val="none" w:sz="0" w:space="0" w:color="auto"/>
        <w:left w:val="none" w:sz="0" w:space="0" w:color="auto"/>
        <w:bottom w:val="none" w:sz="0" w:space="0" w:color="auto"/>
        <w:right w:val="none" w:sz="0" w:space="0" w:color="auto"/>
      </w:divBdr>
      <w:divsChild>
        <w:div w:id="1521384337">
          <w:marLeft w:val="288"/>
          <w:marRight w:val="0"/>
          <w:marTop w:val="0"/>
          <w:marBottom w:val="0"/>
          <w:divBdr>
            <w:top w:val="none" w:sz="0" w:space="0" w:color="auto"/>
            <w:left w:val="none" w:sz="0" w:space="0" w:color="auto"/>
            <w:bottom w:val="none" w:sz="0" w:space="0" w:color="auto"/>
            <w:right w:val="none" w:sz="0" w:space="0" w:color="auto"/>
          </w:divBdr>
        </w:div>
        <w:div w:id="1878158711">
          <w:marLeft w:val="288"/>
          <w:marRight w:val="0"/>
          <w:marTop w:val="0"/>
          <w:marBottom w:val="0"/>
          <w:divBdr>
            <w:top w:val="none" w:sz="0" w:space="0" w:color="auto"/>
            <w:left w:val="none" w:sz="0" w:space="0" w:color="auto"/>
            <w:bottom w:val="none" w:sz="0" w:space="0" w:color="auto"/>
            <w:right w:val="none" w:sz="0" w:space="0" w:color="auto"/>
          </w:divBdr>
        </w:div>
      </w:divsChild>
    </w:div>
    <w:div w:id="114758139">
      <w:bodyDiv w:val="1"/>
      <w:marLeft w:val="0"/>
      <w:marRight w:val="0"/>
      <w:marTop w:val="0"/>
      <w:marBottom w:val="0"/>
      <w:divBdr>
        <w:top w:val="none" w:sz="0" w:space="0" w:color="auto"/>
        <w:left w:val="none" w:sz="0" w:space="0" w:color="auto"/>
        <w:bottom w:val="none" w:sz="0" w:space="0" w:color="auto"/>
        <w:right w:val="none" w:sz="0" w:space="0" w:color="auto"/>
      </w:divBdr>
      <w:divsChild>
        <w:div w:id="257062360">
          <w:marLeft w:val="446"/>
          <w:marRight w:val="0"/>
          <w:marTop w:val="0"/>
          <w:marBottom w:val="240"/>
          <w:divBdr>
            <w:top w:val="none" w:sz="0" w:space="0" w:color="auto"/>
            <w:left w:val="none" w:sz="0" w:space="0" w:color="auto"/>
            <w:bottom w:val="none" w:sz="0" w:space="0" w:color="auto"/>
            <w:right w:val="none" w:sz="0" w:space="0" w:color="auto"/>
          </w:divBdr>
        </w:div>
        <w:div w:id="808472333">
          <w:marLeft w:val="446"/>
          <w:marRight w:val="0"/>
          <w:marTop w:val="0"/>
          <w:marBottom w:val="240"/>
          <w:divBdr>
            <w:top w:val="none" w:sz="0" w:space="0" w:color="auto"/>
            <w:left w:val="none" w:sz="0" w:space="0" w:color="auto"/>
            <w:bottom w:val="none" w:sz="0" w:space="0" w:color="auto"/>
            <w:right w:val="none" w:sz="0" w:space="0" w:color="auto"/>
          </w:divBdr>
        </w:div>
        <w:div w:id="1328945400">
          <w:marLeft w:val="446"/>
          <w:marRight w:val="0"/>
          <w:marTop w:val="0"/>
          <w:marBottom w:val="240"/>
          <w:divBdr>
            <w:top w:val="none" w:sz="0" w:space="0" w:color="auto"/>
            <w:left w:val="none" w:sz="0" w:space="0" w:color="auto"/>
            <w:bottom w:val="none" w:sz="0" w:space="0" w:color="auto"/>
            <w:right w:val="none" w:sz="0" w:space="0" w:color="auto"/>
          </w:divBdr>
        </w:div>
        <w:div w:id="1452624239">
          <w:marLeft w:val="446"/>
          <w:marRight w:val="0"/>
          <w:marTop w:val="0"/>
          <w:marBottom w:val="240"/>
          <w:divBdr>
            <w:top w:val="none" w:sz="0" w:space="0" w:color="auto"/>
            <w:left w:val="none" w:sz="0" w:space="0" w:color="auto"/>
            <w:bottom w:val="none" w:sz="0" w:space="0" w:color="auto"/>
            <w:right w:val="none" w:sz="0" w:space="0" w:color="auto"/>
          </w:divBdr>
        </w:div>
      </w:divsChild>
    </w:div>
    <w:div w:id="117839048">
      <w:bodyDiv w:val="1"/>
      <w:marLeft w:val="0"/>
      <w:marRight w:val="0"/>
      <w:marTop w:val="0"/>
      <w:marBottom w:val="0"/>
      <w:divBdr>
        <w:top w:val="none" w:sz="0" w:space="0" w:color="auto"/>
        <w:left w:val="none" w:sz="0" w:space="0" w:color="auto"/>
        <w:bottom w:val="none" w:sz="0" w:space="0" w:color="auto"/>
        <w:right w:val="none" w:sz="0" w:space="0" w:color="auto"/>
      </w:divBdr>
    </w:div>
    <w:div w:id="117997469">
      <w:bodyDiv w:val="1"/>
      <w:marLeft w:val="0"/>
      <w:marRight w:val="0"/>
      <w:marTop w:val="0"/>
      <w:marBottom w:val="0"/>
      <w:divBdr>
        <w:top w:val="none" w:sz="0" w:space="0" w:color="auto"/>
        <w:left w:val="none" w:sz="0" w:space="0" w:color="auto"/>
        <w:bottom w:val="none" w:sz="0" w:space="0" w:color="auto"/>
        <w:right w:val="none" w:sz="0" w:space="0" w:color="auto"/>
      </w:divBdr>
    </w:div>
    <w:div w:id="133068191">
      <w:bodyDiv w:val="1"/>
      <w:marLeft w:val="0"/>
      <w:marRight w:val="0"/>
      <w:marTop w:val="0"/>
      <w:marBottom w:val="0"/>
      <w:divBdr>
        <w:top w:val="none" w:sz="0" w:space="0" w:color="auto"/>
        <w:left w:val="none" w:sz="0" w:space="0" w:color="auto"/>
        <w:bottom w:val="none" w:sz="0" w:space="0" w:color="auto"/>
        <w:right w:val="none" w:sz="0" w:space="0" w:color="auto"/>
      </w:divBdr>
      <w:divsChild>
        <w:div w:id="1113786213">
          <w:marLeft w:val="547"/>
          <w:marRight w:val="0"/>
          <w:marTop w:val="0"/>
          <w:marBottom w:val="0"/>
          <w:divBdr>
            <w:top w:val="none" w:sz="0" w:space="0" w:color="auto"/>
            <w:left w:val="none" w:sz="0" w:space="0" w:color="auto"/>
            <w:bottom w:val="none" w:sz="0" w:space="0" w:color="auto"/>
            <w:right w:val="none" w:sz="0" w:space="0" w:color="auto"/>
          </w:divBdr>
        </w:div>
        <w:div w:id="1772891676">
          <w:marLeft w:val="547"/>
          <w:marRight w:val="0"/>
          <w:marTop w:val="0"/>
          <w:marBottom w:val="0"/>
          <w:divBdr>
            <w:top w:val="none" w:sz="0" w:space="0" w:color="auto"/>
            <w:left w:val="none" w:sz="0" w:space="0" w:color="auto"/>
            <w:bottom w:val="none" w:sz="0" w:space="0" w:color="auto"/>
            <w:right w:val="none" w:sz="0" w:space="0" w:color="auto"/>
          </w:divBdr>
        </w:div>
        <w:div w:id="1879314149">
          <w:marLeft w:val="547"/>
          <w:marRight w:val="0"/>
          <w:marTop w:val="0"/>
          <w:marBottom w:val="0"/>
          <w:divBdr>
            <w:top w:val="none" w:sz="0" w:space="0" w:color="auto"/>
            <w:left w:val="none" w:sz="0" w:space="0" w:color="auto"/>
            <w:bottom w:val="none" w:sz="0" w:space="0" w:color="auto"/>
            <w:right w:val="none" w:sz="0" w:space="0" w:color="auto"/>
          </w:divBdr>
        </w:div>
        <w:div w:id="1928147124">
          <w:marLeft w:val="547"/>
          <w:marRight w:val="0"/>
          <w:marTop w:val="0"/>
          <w:marBottom w:val="0"/>
          <w:divBdr>
            <w:top w:val="none" w:sz="0" w:space="0" w:color="auto"/>
            <w:left w:val="none" w:sz="0" w:space="0" w:color="auto"/>
            <w:bottom w:val="none" w:sz="0" w:space="0" w:color="auto"/>
            <w:right w:val="none" w:sz="0" w:space="0" w:color="auto"/>
          </w:divBdr>
        </w:div>
      </w:divsChild>
    </w:div>
    <w:div w:id="175704024">
      <w:bodyDiv w:val="1"/>
      <w:marLeft w:val="0"/>
      <w:marRight w:val="0"/>
      <w:marTop w:val="0"/>
      <w:marBottom w:val="0"/>
      <w:divBdr>
        <w:top w:val="none" w:sz="0" w:space="0" w:color="auto"/>
        <w:left w:val="none" w:sz="0" w:space="0" w:color="auto"/>
        <w:bottom w:val="none" w:sz="0" w:space="0" w:color="auto"/>
        <w:right w:val="none" w:sz="0" w:space="0" w:color="auto"/>
      </w:divBdr>
      <w:divsChild>
        <w:div w:id="1315404759">
          <w:marLeft w:val="0"/>
          <w:marRight w:val="0"/>
          <w:marTop w:val="0"/>
          <w:marBottom w:val="0"/>
          <w:divBdr>
            <w:top w:val="none" w:sz="0" w:space="0" w:color="auto"/>
            <w:left w:val="none" w:sz="0" w:space="0" w:color="auto"/>
            <w:bottom w:val="none" w:sz="0" w:space="0" w:color="auto"/>
            <w:right w:val="none" w:sz="0" w:space="0" w:color="auto"/>
          </w:divBdr>
        </w:div>
        <w:div w:id="1534925294">
          <w:marLeft w:val="0"/>
          <w:marRight w:val="0"/>
          <w:marTop w:val="0"/>
          <w:marBottom w:val="0"/>
          <w:divBdr>
            <w:top w:val="none" w:sz="0" w:space="0" w:color="auto"/>
            <w:left w:val="none" w:sz="0" w:space="0" w:color="auto"/>
            <w:bottom w:val="none" w:sz="0" w:space="0" w:color="auto"/>
            <w:right w:val="none" w:sz="0" w:space="0" w:color="auto"/>
          </w:divBdr>
        </w:div>
      </w:divsChild>
    </w:div>
    <w:div w:id="180705056">
      <w:bodyDiv w:val="1"/>
      <w:marLeft w:val="0"/>
      <w:marRight w:val="0"/>
      <w:marTop w:val="0"/>
      <w:marBottom w:val="0"/>
      <w:divBdr>
        <w:top w:val="none" w:sz="0" w:space="0" w:color="auto"/>
        <w:left w:val="none" w:sz="0" w:space="0" w:color="auto"/>
        <w:bottom w:val="none" w:sz="0" w:space="0" w:color="auto"/>
        <w:right w:val="none" w:sz="0" w:space="0" w:color="auto"/>
      </w:divBdr>
    </w:div>
    <w:div w:id="192765543">
      <w:bodyDiv w:val="1"/>
      <w:marLeft w:val="0"/>
      <w:marRight w:val="0"/>
      <w:marTop w:val="0"/>
      <w:marBottom w:val="0"/>
      <w:divBdr>
        <w:top w:val="none" w:sz="0" w:space="0" w:color="auto"/>
        <w:left w:val="none" w:sz="0" w:space="0" w:color="auto"/>
        <w:bottom w:val="none" w:sz="0" w:space="0" w:color="auto"/>
        <w:right w:val="none" w:sz="0" w:space="0" w:color="auto"/>
      </w:divBdr>
    </w:div>
    <w:div w:id="209731994">
      <w:bodyDiv w:val="1"/>
      <w:marLeft w:val="0"/>
      <w:marRight w:val="0"/>
      <w:marTop w:val="0"/>
      <w:marBottom w:val="0"/>
      <w:divBdr>
        <w:top w:val="none" w:sz="0" w:space="0" w:color="auto"/>
        <w:left w:val="none" w:sz="0" w:space="0" w:color="auto"/>
        <w:bottom w:val="none" w:sz="0" w:space="0" w:color="auto"/>
        <w:right w:val="none" w:sz="0" w:space="0" w:color="auto"/>
      </w:divBdr>
    </w:div>
    <w:div w:id="231742361">
      <w:bodyDiv w:val="1"/>
      <w:marLeft w:val="0"/>
      <w:marRight w:val="0"/>
      <w:marTop w:val="0"/>
      <w:marBottom w:val="0"/>
      <w:divBdr>
        <w:top w:val="none" w:sz="0" w:space="0" w:color="auto"/>
        <w:left w:val="none" w:sz="0" w:space="0" w:color="auto"/>
        <w:bottom w:val="none" w:sz="0" w:space="0" w:color="auto"/>
        <w:right w:val="none" w:sz="0" w:space="0" w:color="auto"/>
      </w:divBdr>
      <w:divsChild>
        <w:div w:id="187641322">
          <w:marLeft w:val="446"/>
          <w:marRight w:val="0"/>
          <w:marTop w:val="0"/>
          <w:marBottom w:val="240"/>
          <w:divBdr>
            <w:top w:val="none" w:sz="0" w:space="0" w:color="auto"/>
            <w:left w:val="none" w:sz="0" w:space="0" w:color="auto"/>
            <w:bottom w:val="none" w:sz="0" w:space="0" w:color="auto"/>
            <w:right w:val="none" w:sz="0" w:space="0" w:color="auto"/>
          </w:divBdr>
        </w:div>
        <w:div w:id="1985231663">
          <w:marLeft w:val="446"/>
          <w:marRight w:val="0"/>
          <w:marTop w:val="0"/>
          <w:marBottom w:val="24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247811725">
      <w:bodyDiv w:val="1"/>
      <w:marLeft w:val="0"/>
      <w:marRight w:val="0"/>
      <w:marTop w:val="0"/>
      <w:marBottom w:val="0"/>
      <w:divBdr>
        <w:top w:val="none" w:sz="0" w:space="0" w:color="auto"/>
        <w:left w:val="none" w:sz="0" w:space="0" w:color="auto"/>
        <w:bottom w:val="none" w:sz="0" w:space="0" w:color="auto"/>
        <w:right w:val="none" w:sz="0" w:space="0" w:color="auto"/>
      </w:divBdr>
      <w:divsChild>
        <w:div w:id="48117861">
          <w:marLeft w:val="274"/>
          <w:marRight w:val="0"/>
          <w:marTop w:val="0"/>
          <w:marBottom w:val="0"/>
          <w:divBdr>
            <w:top w:val="none" w:sz="0" w:space="0" w:color="auto"/>
            <w:left w:val="none" w:sz="0" w:space="0" w:color="auto"/>
            <w:bottom w:val="none" w:sz="0" w:space="0" w:color="auto"/>
            <w:right w:val="none" w:sz="0" w:space="0" w:color="auto"/>
          </w:divBdr>
        </w:div>
        <w:div w:id="179663231">
          <w:marLeft w:val="994"/>
          <w:marRight w:val="0"/>
          <w:marTop w:val="0"/>
          <w:marBottom w:val="0"/>
          <w:divBdr>
            <w:top w:val="none" w:sz="0" w:space="0" w:color="auto"/>
            <w:left w:val="none" w:sz="0" w:space="0" w:color="auto"/>
            <w:bottom w:val="none" w:sz="0" w:space="0" w:color="auto"/>
            <w:right w:val="none" w:sz="0" w:space="0" w:color="auto"/>
          </w:divBdr>
        </w:div>
        <w:div w:id="229848696">
          <w:marLeft w:val="274"/>
          <w:marRight w:val="0"/>
          <w:marTop w:val="0"/>
          <w:marBottom w:val="0"/>
          <w:divBdr>
            <w:top w:val="none" w:sz="0" w:space="0" w:color="auto"/>
            <w:left w:val="none" w:sz="0" w:space="0" w:color="auto"/>
            <w:bottom w:val="none" w:sz="0" w:space="0" w:color="auto"/>
            <w:right w:val="none" w:sz="0" w:space="0" w:color="auto"/>
          </w:divBdr>
        </w:div>
        <w:div w:id="445849637">
          <w:marLeft w:val="274"/>
          <w:marRight w:val="0"/>
          <w:marTop w:val="0"/>
          <w:marBottom w:val="0"/>
          <w:divBdr>
            <w:top w:val="none" w:sz="0" w:space="0" w:color="auto"/>
            <w:left w:val="none" w:sz="0" w:space="0" w:color="auto"/>
            <w:bottom w:val="none" w:sz="0" w:space="0" w:color="auto"/>
            <w:right w:val="none" w:sz="0" w:space="0" w:color="auto"/>
          </w:divBdr>
        </w:div>
        <w:div w:id="452596633">
          <w:marLeft w:val="274"/>
          <w:marRight w:val="0"/>
          <w:marTop w:val="0"/>
          <w:marBottom w:val="0"/>
          <w:divBdr>
            <w:top w:val="none" w:sz="0" w:space="0" w:color="auto"/>
            <w:left w:val="none" w:sz="0" w:space="0" w:color="auto"/>
            <w:bottom w:val="none" w:sz="0" w:space="0" w:color="auto"/>
            <w:right w:val="none" w:sz="0" w:space="0" w:color="auto"/>
          </w:divBdr>
        </w:div>
        <w:div w:id="526060734">
          <w:marLeft w:val="274"/>
          <w:marRight w:val="0"/>
          <w:marTop w:val="0"/>
          <w:marBottom w:val="0"/>
          <w:divBdr>
            <w:top w:val="none" w:sz="0" w:space="0" w:color="auto"/>
            <w:left w:val="none" w:sz="0" w:space="0" w:color="auto"/>
            <w:bottom w:val="none" w:sz="0" w:space="0" w:color="auto"/>
            <w:right w:val="none" w:sz="0" w:space="0" w:color="auto"/>
          </w:divBdr>
        </w:div>
        <w:div w:id="548148616">
          <w:marLeft w:val="274"/>
          <w:marRight w:val="0"/>
          <w:marTop w:val="0"/>
          <w:marBottom w:val="0"/>
          <w:divBdr>
            <w:top w:val="none" w:sz="0" w:space="0" w:color="auto"/>
            <w:left w:val="none" w:sz="0" w:space="0" w:color="auto"/>
            <w:bottom w:val="none" w:sz="0" w:space="0" w:color="auto"/>
            <w:right w:val="none" w:sz="0" w:space="0" w:color="auto"/>
          </w:divBdr>
        </w:div>
        <w:div w:id="611942315">
          <w:marLeft w:val="274"/>
          <w:marRight w:val="0"/>
          <w:marTop w:val="0"/>
          <w:marBottom w:val="0"/>
          <w:divBdr>
            <w:top w:val="none" w:sz="0" w:space="0" w:color="auto"/>
            <w:left w:val="none" w:sz="0" w:space="0" w:color="auto"/>
            <w:bottom w:val="none" w:sz="0" w:space="0" w:color="auto"/>
            <w:right w:val="none" w:sz="0" w:space="0" w:color="auto"/>
          </w:divBdr>
        </w:div>
        <w:div w:id="627587378">
          <w:marLeft w:val="274"/>
          <w:marRight w:val="0"/>
          <w:marTop w:val="0"/>
          <w:marBottom w:val="0"/>
          <w:divBdr>
            <w:top w:val="none" w:sz="0" w:space="0" w:color="auto"/>
            <w:left w:val="none" w:sz="0" w:space="0" w:color="auto"/>
            <w:bottom w:val="none" w:sz="0" w:space="0" w:color="auto"/>
            <w:right w:val="none" w:sz="0" w:space="0" w:color="auto"/>
          </w:divBdr>
        </w:div>
        <w:div w:id="710883249">
          <w:marLeft w:val="274"/>
          <w:marRight w:val="0"/>
          <w:marTop w:val="0"/>
          <w:marBottom w:val="0"/>
          <w:divBdr>
            <w:top w:val="none" w:sz="0" w:space="0" w:color="auto"/>
            <w:left w:val="none" w:sz="0" w:space="0" w:color="auto"/>
            <w:bottom w:val="none" w:sz="0" w:space="0" w:color="auto"/>
            <w:right w:val="none" w:sz="0" w:space="0" w:color="auto"/>
          </w:divBdr>
        </w:div>
        <w:div w:id="1059476141">
          <w:marLeft w:val="274"/>
          <w:marRight w:val="0"/>
          <w:marTop w:val="0"/>
          <w:marBottom w:val="0"/>
          <w:divBdr>
            <w:top w:val="none" w:sz="0" w:space="0" w:color="auto"/>
            <w:left w:val="none" w:sz="0" w:space="0" w:color="auto"/>
            <w:bottom w:val="none" w:sz="0" w:space="0" w:color="auto"/>
            <w:right w:val="none" w:sz="0" w:space="0" w:color="auto"/>
          </w:divBdr>
        </w:div>
        <w:div w:id="1071543348">
          <w:marLeft w:val="274"/>
          <w:marRight w:val="0"/>
          <w:marTop w:val="0"/>
          <w:marBottom w:val="0"/>
          <w:divBdr>
            <w:top w:val="none" w:sz="0" w:space="0" w:color="auto"/>
            <w:left w:val="none" w:sz="0" w:space="0" w:color="auto"/>
            <w:bottom w:val="none" w:sz="0" w:space="0" w:color="auto"/>
            <w:right w:val="none" w:sz="0" w:space="0" w:color="auto"/>
          </w:divBdr>
        </w:div>
        <w:div w:id="1096513581">
          <w:marLeft w:val="274"/>
          <w:marRight w:val="0"/>
          <w:marTop w:val="0"/>
          <w:marBottom w:val="0"/>
          <w:divBdr>
            <w:top w:val="none" w:sz="0" w:space="0" w:color="auto"/>
            <w:left w:val="none" w:sz="0" w:space="0" w:color="auto"/>
            <w:bottom w:val="none" w:sz="0" w:space="0" w:color="auto"/>
            <w:right w:val="none" w:sz="0" w:space="0" w:color="auto"/>
          </w:divBdr>
        </w:div>
        <w:div w:id="1134255107">
          <w:marLeft w:val="274"/>
          <w:marRight w:val="0"/>
          <w:marTop w:val="0"/>
          <w:marBottom w:val="0"/>
          <w:divBdr>
            <w:top w:val="none" w:sz="0" w:space="0" w:color="auto"/>
            <w:left w:val="none" w:sz="0" w:space="0" w:color="auto"/>
            <w:bottom w:val="none" w:sz="0" w:space="0" w:color="auto"/>
            <w:right w:val="none" w:sz="0" w:space="0" w:color="auto"/>
          </w:divBdr>
        </w:div>
        <w:div w:id="1279990926">
          <w:marLeft w:val="274"/>
          <w:marRight w:val="0"/>
          <w:marTop w:val="0"/>
          <w:marBottom w:val="0"/>
          <w:divBdr>
            <w:top w:val="none" w:sz="0" w:space="0" w:color="auto"/>
            <w:left w:val="none" w:sz="0" w:space="0" w:color="auto"/>
            <w:bottom w:val="none" w:sz="0" w:space="0" w:color="auto"/>
            <w:right w:val="none" w:sz="0" w:space="0" w:color="auto"/>
          </w:divBdr>
        </w:div>
        <w:div w:id="1332248509">
          <w:marLeft w:val="994"/>
          <w:marRight w:val="0"/>
          <w:marTop w:val="0"/>
          <w:marBottom w:val="0"/>
          <w:divBdr>
            <w:top w:val="none" w:sz="0" w:space="0" w:color="auto"/>
            <w:left w:val="none" w:sz="0" w:space="0" w:color="auto"/>
            <w:bottom w:val="none" w:sz="0" w:space="0" w:color="auto"/>
            <w:right w:val="none" w:sz="0" w:space="0" w:color="auto"/>
          </w:divBdr>
        </w:div>
        <w:div w:id="1417172388">
          <w:marLeft w:val="274"/>
          <w:marRight w:val="0"/>
          <w:marTop w:val="0"/>
          <w:marBottom w:val="0"/>
          <w:divBdr>
            <w:top w:val="none" w:sz="0" w:space="0" w:color="auto"/>
            <w:left w:val="none" w:sz="0" w:space="0" w:color="auto"/>
            <w:bottom w:val="none" w:sz="0" w:space="0" w:color="auto"/>
            <w:right w:val="none" w:sz="0" w:space="0" w:color="auto"/>
          </w:divBdr>
        </w:div>
        <w:div w:id="1448160742">
          <w:marLeft w:val="994"/>
          <w:marRight w:val="0"/>
          <w:marTop w:val="0"/>
          <w:marBottom w:val="0"/>
          <w:divBdr>
            <w:top w:val="none" w:sz="0" w:space="0" w:color="auto"/>
            <w:left w:val="none" w:sz="0" w:space="0" w:color="auto"/>
            <w:bottom w:val="none" w:sz="0" w:space="0" w:color="auto"/>
            <w:right w:val="none" w:sz="0" w:space="0" w:color="auto"/>
          </w:divBdr>
        </w:div>
        <w:div w:id="1548879199">
          <w:marLeft w:val="274"/>
          <w:marRight w:val="0"/>
          <w:marTop w:val="0"/>
          <w:marBottom w:val="0"/>
          <w:divBdr>
            <w:top w:val="none" w:sz="0" w:space="0" w:color="auto"/>
            <w:left w:val="none" w:sz="0" w:space="0" w:color="auto"/>
            <w:bottom w:val="none" w:sz="0" w:space="0" w:color="auto"/>
            <w:right w:val="none" w:sz="0" w:space="0" w:color="auto"/>
          </w:divBdr>
        </w:div>
        <w:div w:id="1579443069">
          <w:marLeft w:val="274"/>
          <w:marRight w:val="0"/>
          <w:marTop w:val="0"/>
          <w:marBottom w:val="0"/>
          <w:divBdr>
            <w:top w:val="none" w:sz="0" w:space="0" w:color="auto"/>
            <w:left w:val="none" w:sz="0" w:space="0" w:color="auto"/>
            <w:bottom w:val="none" w:sz="0" w:space="0" w:color="auto"/>
            <w:right w:val="none" w:sz="0" w:space="0" w:color="auto"/>
          </w:divBdr>
        </w:div>
        <w:div w:id="1715737311">
          <w:marLeft w:val="274"/>
          <w:marRight w:val="0"/>
          <w:marTop w:val="0"/>
          <w:marBottom w:val="0"/>
          <w:divBdr>
            <w:top w:val="none" w:sz="0" w:space="0" w:color="auto"/>
            <w:left w:val="none" w:sz="0" w:space="0" w:color="auto"/>
            <w:bottom w:val="none" w:sz="0" w:space="0" w:color="auto"/>
            <w:right w:val="none" w:sz="0" w:space="0" w:color="auto"/>
          </w:divBdr>
        </w:div>
        <w:div w:id="1825661139">
          <w:marLeft w:val="274"/>
          <w:marRight w:val="0"/>
          <w:marTop w:val="0"/>
          <w:marBottom w:val="0"/>
          <w:divBdr>
            <w:top w:val="none" w:sz="0" w:space="0" w:color="auto"/>
            <w:left w:val="none" w:sz="0" w:space="0" w:color="auto"/>
            <w:bottom w:val="none" w:sz="0" w:space="0" w:color="auto"/>
            <w:right w:val="none" w:sz="0" w:space="0" w:color="auto"/>
          </w:divBdr>
        </w:div>
        <w:div w:id="2034913512">
          <w:marLeft w:val="274"/>
          <w:marRight w:val="0"/>
          <w:marTop w:val="0"/>
          <w:marBottom w:val="0"/>
          <w:divBdr>
            <w:top w:val="none" w:sz="0" w:space="0" w:color="auto"/>
            <w:left w:val="none" w:sz="0" w:space="0" w:color="auto"/>
            <w:bottom w:val="none" w:sz="0" w:space="0" w:color="auto"/>
            <w:right w:val="none" w:sz="0" w:space="0" w:color="auto"/>
          </w:divBdr>
        </w:div>
        <w:div w:id="2051831629">
          <w:marLeft w:val="994"/>
          <w:marRight w:val="0"/>
          <w:marTop w:val="0"/>
          <w:marBottom w:val="0"/>
          <w:divBdr>
            <w:top w:val="none" w:sz="0" w:space="0" w:color="auto"/>
            <w:left w:val="none" w:sz="0" w:space="0" w:color="auto"/>
            <w:bottom w:val="none" w:sz="0" w:space="0" w:color="auto"/>
            <w:right w:val="none" w:sz="0" w:space="0" w:color="auto"/>
          </w:divBdr>
        </w:div>
      </w:divsChild>
    </w:div>
    <w:div w:id="294528500">
      <w:bodyDiv w:val="1"/>
      <w:marLeft w:val="0"/>
      <w:marRight w:val="0"/>
      <w:marTop w:val="0"/>
      <w:marBottom w:val="0"/>
      <w:divBdr>
        <w:top w:val="none" w:sz="0" w:space="0" w:color="auto"/>
        <w:left w:val="none" w:sz="0" w:space="0" w:color="auto"/>
        <w:bottom w:val="none" w:sz="0" w:space="0" w:color="auto"/>
        <w:right w:val="none" w:sz="0" w:space="0" w:color="auto"/>
      </w:divBdr>
    </w:div>
    <w:div w:id="33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15563655">
          <w:marLeft w:val="446"/>
          <w:marRight w:val="0"/>
          <w:marTop w:val="0"/>
          <w:marBottom w:val="0"/>
          <w:divBdr>
            <w:top w:val="none" w:sz="0" w:space="0" w:color="auto"/>
            <w:left w:val="none" w:sz="0" w:space="0" w:color="auto"/>
            <w:bottom w:val="none" w:sz="0" w:space="0" w:color="auto"/>
            <w:right w:val="none" w:sz="0" w:space="0" w:color="auto"/>
          </w:divBdr>
        </w:div>
      </w:divsChild>
    </w:div>
    <w:div w:id="342515676">
      <w:bodyDiv w:val="1"/>
      <w:marLeft w:val="0"/>
      <w:marRight w:val="0"/>
      <w:marTop w:val="0"/>
      <w:marBottom w:val="0"/>
      <w:divBdr>
        <w:top w:val="none" w:sz="0" w:space="0" w:color="auto"/>
        <w:left w:val="none" w:sz="0" w:space="0" w:color="auto"/>
        <w:bottom w:val="none" w:sz="0" w:space="0" w:color="auto"/>
        <w:right w:val="none" w:sz="0" w:space="0" w:color="auto"/>
      </w:divBdr>
      <w:divsChild>
        <w:div w:id="30081094">
          <w:marLeft w:val="446"/>
          <w:marRight w:val="0"/>
          <w:marTop w:val="0"/>
          <w:marBottom w:val="120"/>
          <w:divBdr>
            <w:top w:val="none" w:sz="0" w:space="0" w:color="auto"/>
            <w:left w:val="none" w:sz="0" w:space="0" w:color="auto"/>
            <w:bottom w:val="none" w:sz="0" w:space="0" w:color="auto"/>
            <w:right w:val="none" w:sz="0" w:space="0" w:color="auto"/>
          </w:divBdr>
        </w:div>
        <w:div w:id="66078677">
          <w:marLeft w:val="446"/>
          <w:marRight w:val="0"/>
          <w:marTop w:val="0"/>
          <w:marBottom w:val="120"/>
          <w:divBdr>
            <w:top w:val="none" w:sz="0" w:space="0" w:color="auto"/>
            <w:left w:val="none" w:sz="0" w:space="0" w:color="auto"/>
            <w:bottom w:val="none" w:sz="0" w:space="0" w:color="auto"/>
            <w:right w:val="none" w:sz="0" w:space="0" w:color="auto"/>
          </w:divBdr>
        </w:div>
        <w:div w:id="1878203069">
          <w:marLeft w:val="446"/>
          <w:marRight w:val="0"/>
          <w:marTop w:val="0"/>
          <w:marBottom w:val="120"/>
          <w:divBdr>
            <w:top w:val="none" w:sz="0" w:space="0" w:color="auto"/>
            <w:left w:val="none" w:sz="0" w:space="0" w:color="auto"/>
            <w:bottom w:val="none" w:sz="0" w:space="0" w:color="auto"/>
            <w:right w:val="none" w:sz="0" w:space="0" w:color="auto"/>
          </w:divBdr>
        </w:div>
        <w:div w:id="2123573899">
          <w:marLeft w:val="446"/>
          <w:marRight w:val="0"/>
          <w:marTop w:val="0"/>
          <w:marBottom w:val="120"/>
          <w:divBdr>
            <w:top w:val="none" w:sz="0" w:space="0" w:color="auto"/>
            <w:left w:val="none" w:sz="0" w:space="0" w:color="auto"/>
            <w:bottom w:val="none" w:sz="0" w:space="0" w:color="auto"/>
            <w:right w:val="none" w:sz="0" w:space="0" w:color="auto"/>
          </w:divBdr>
        </w:div>
      </w:divsChild>
    </w:div>
    <w:div w:id="361709210">
      <w:bodyDiv w:val="1"/>
      <w:marLeft w:val="0"/>
      <w:marRight w:val="0"/>
      <w:marTop w:val="0"/>
      <w:marBottom w:val="0"/>
      <w:divBdr>
        <w:top w:val="none" w:sz="0" w:space="0" w:color="auto"/>
        <w:left w:val="none" w:sz="0" w:space="0" w:color="auto"/>
        <w:bottom w:val="none" w:sz="0" w:space="0" w:color="auto"/>
        <w:right w:val="none" w:sz="0" w:space="0" w:color="auto"/>
      </w:divBdr>
      <w:divsChild>
        <w:div w:id="198277859">
          <w:marLeft w:val="547"/>
          <w:marRight w:val="0"/>
          <w:marTop w:val="0"/>
          <w:marBottom w:val="0"/>
          <w:divBdr>
            <w:top w:val="none" w:sz="0" w:space="0" w:color="auto"/>
            <w:left w:val="none" w:sz="0" w:space="0" w:color="auto"/>
            <w:bottom w:val="none" w:sz="0" w:space="0" w:color="auto"/>
            <w:right w:val="none" w:sz="0" w:space="0" w:color="auto"/>
          </w:divBdr>
        </w:div>
        <w:div w:id="1624077004">
          <w:marLeft w:val="547"/>
          <w:marRight w:val="0"/>
          <w:marTop w:val="0"/>
          <w:marBottom w:val="0"/>
          <w:divBdr>
            <w:top w:val="none" w:sz="0" w:space="0" w:color="auto"/>
            <w:left w:val="none" w:sz="0" w:space="0" w:color="auto"/>
            <w:bottom w:val="none" w:sz="0" w:space="0" w:color="auto"/>
            <w:right w:val="none" w:sz="0" w:space="0" w:color="auto"/>
          </w:divBdr>
        </w:div>
      </w:divsChild>
    </w:div>
    <w:div w:id="429937809">
      <w:bodyDiv w:val="1"/>
      <w:marLeft w:val="0"/>
      <w:marRight w:val="0"/>
      <w:marTop w:val="0"/>
      <w:marBottom w:val="0"/>
      <w:divBdr>
        <w:top w:val="none" w:sz="0" w:space="0" w:color="auto"/>
        <w:left w:val="none" w:sz="0" w:space="0" w:color="auto"/>
        <w:bottom w:val="none" w:sz="0" w:space="0" w:color="auto"/>
        <w:right w:val="none" w:sz="0" w:space="0" w:color="auto"/>
      </w:divBdr>
      <w:divsChild>
        <w:div w:id="480536207">
          <w:marLeft w:val="288"/>
          <w:marRight w:val="0"/>
          <w:marTop w:val="0"/>
          <w:marBottom w:val="0"/>
          <w:divBdr>
            <w:top w:val="none" w:sz="0" w:space="0" w:color="auto"/>
            <w:left w:val="none" w:sz="0" w:space="0" w:color="auto"/>
            <w:bottom w:val="none" w:sz="0" w:space="0" w:color="auto"/>
            <w:right w:val="none" w:sz="0" w:space="0" w:color="auto"/>
          </w:divBdr>
        </w:div>
        <w:div w:id="1003899269">
          <w:marLeft w:val="288"/>
          <w:marRight w:val="0"/>
          <w:marTop w:val="0"/>
          <w:marBottom w:val="0"/>
          <w:divBdr>
            <w:top w:val="none" w:sz="0" w:space="0" w:color="auto"/>
            <w:left w:val="none" w:sz="0" w:space="0" w:color="auto"/>
            <w:bottom w:val="none" w:sz="0" w:space="0" w:color="auto"/>
            <w:right w:val="none" w:sz="0" w:space="0" w:color="auto"/>
          </w:divBdr>
        </w:div>
      </w:divsChild>
    </w:div>
    <w:div w:id="445465023">
      <w:bodyDiv w:val="1"/>
      <w:marLeft w:val="0"/>
      <w:marRight w:val="0"/>
      <w:marTop w:val="0"/>
      <w:marBottom w:val="0"/>
      <w:divBdr>
        <w:top w:val="none" w:sz="0" w:space="0" w:color="auto"/>
        <w:left w:val="none" w:sz="0" w:space="0" w:color="auto"/>
        <w:bottom w:val="none" w:sz="0" w:space="0" w:color="auto"/>
        <w:right w:val="none" w:sz="0" w:space="0" w:color="auto"/>
      </w:divBdr>
      <w:divsChild>
        <w:div w:id="243535650">
          <w:marLeft w:val="288"/>
          <w:marRight w:val="0"/>
          <w:marTop w:val="0"/>
          <w:marBottom w:val="0"/>
          <w:divBdr>
            <w:top w:val="none" w:sz="0" w:space="0" w:color="auto"/>
            <w:left w:val="none" w:sz="0" w:space="0" w:color="auto"/>
            <w:bottom w:val="none" w:sz="0" w:space="0" w:color="auto"/>
            <w:right w:val="none" w:sz="0" w:space="0" w:color="auto"/>
          </w:divBdr>
        </w:div>
        <w:div w:id="259532946">
          <w:marLeft w:val="288"/>
          <w:marRight w:val="0"/>
          <w:marTop w:val="0"/>
          <w:marBottom w:val="0"/>
          <w:divBdr>
            <w:top w:val="none" w:sz="0" w:space="0" w:color="auto"/>
            <w:left w:val="none" w:sz="0" w:space="0" w:color="auto"/>
            <w:bottom w:val="none" w:sz="0" w:space="0" w:color="auto"/>
            <w:right w:val="none" w:sz="0" w:space="0" w:color="auto"/>
          </w:divBdr>
        </w:div>
      </w:divsChild>
    </w:div>
    <w:div w:id="458114355">
      <w:bodyDiv w:val="1"/>
      <w:marLeft w:val="0"/>
      <w:marRight w:val="0"/>
      <w:marTop w:val="0"/>
      <w:marBottom w:val="0"/>
      <w:divBdr>
        <w:top w:val="none" w:sz="0" w:space="0" w:color="auto"/>
        <w:left w:val="none" w:sz="0" w:space="0" w:color="auto"/>
        <w:bottom w:val="none" w:sz="0" w:space="0" w:color="auto"/>
        <w:right w:val="none" w:sz="0" w:space="0" w:color="auto"/>
      </w:divBdr>
    </w:div>
    <w:div w:id="471748242">
      <w:bodyDiv w:val="1"/>
      <w:marLeft w:val="0"/>
      <w:marRight w:val="0"/>
      <w:marTop w:val="0"/>
      <w:marBottom w:val="0"/>
      <w:divBdr>
        <w:top w:val="none" w:sz="0" w:space="0" w:color="auto"/>
        <w:left w:val="none" w:sz="0" w:space="0" w:color="auto"/>
        <w:bottom w:val="none" w:sz="0" w:space="0" w:color="auto"/>
        <w:right w:val="none" w:sz="0" w:space="0" w:color="auto"/>
      </w:divBdr>
      <w:divsChild>
        <w:div w:id="351107534">
          <w:marLeft w:val="446"/>
          <w:marRight w:val="0"/>
          <w:marTop w:val="0"/>
          <w:marBottom w:val="120"/>
          <w:divBdr>
            <w:top w:val="none" w:sz="0" w:space="0" w:color="auto"/>
            <w:left w:val="none" w:sz="0" w:space="0" w:color="auto"/>
            <w:bottom w:val="none" w:sz="0" w:space="0" w:color="auto"/>
            <w:right w:val="none" w:sz="0" w:space="0" w:color="auto"/>
          </w:divBdr>
        </w:div>
        <w:div w:id="863133790">
          <w:marLeft w:val="446"/>
          <w:marRight w:val="0"/>
          <w:marTop w:val="0"/>
          <w:marBottom w:val="120"/>
          <w:divBdr>
            <w:top w:val="none" w:sz="0" w:space="0" w:color="auto"/>
            <w:left w:val="none" w:sz="0" w:space="0" w:color="auto"/>
            <w:bottom w:val="none" w:sz="0" w:space="0" w:color="auto"/>
            <w:right w:val="none" w:sz="0" w:space="0" w:color="auto"/>
          </w:divBdr>
        </w:div>
        <w:div w:id="2137064123">
          <w:marLeft w:val="446"/>
          <w:marRight w:val="0"/>
          <w:marTop w:val="0"/>
          <w:marBottom w:val="120"/>
          <w:divBdr>
            <w:top w:val="none" w:sz="0" w:space="0" w:color="auto"/>
            <w:left w:val="none" w:sz="0" w:space="0" w:color="auto"/>
            <w:bottom w:val="none" w:sz="0" w:space="0" w:color="auto"/>
            <w:right w:val="none" w:sz="0" w:space="0" w:color="auto"/>
          </w:divBdr>
        </w:div>
      </w:divsChild>
    </w:div>
    <w:div w:id="482890581">
      <w:bodyDiv w:val="1"/>
      <w:marLeft w:val="0"/>
      <w:marRight w:val="0"/>
      <w:marTop w:val="0"/>
      <w:marBottom w:val="0"/>
      <w:divBdr>
        <w:top w:val="none" w:sz="0" w:space="0" w:color="auto"/>
        <w:left w:val="none" w:sz="0" w:space="0" w:color="auto"/>
        <w:bottom w:val="none" w:sz="0" w:space="0" w:color="auto"/>
        <w:right w:val="none" w:sz="0" w:space="0" w:color="auto"/>
      </w:divBdr>
    </w:div>
    <w:div w:id="489296403">
      <w:bodyDiv w:val="1"/>
      <w:marLeft w:val="0"/>
      <w:marRight w:val="0"/>
      <w:marTop w:val="0"/>
      <w:marBottom w:val="0"/>
      <w:divBdr>
        <w:top w:val="none" w:sz="0" w:space="0" w:color="auto"/>
        <w:left w:val="none" w:sz="0" w:space="0" w:color="auto"/>
        <w:bottom w:val="none" w:sz="0" w:space="0" w:color="auto"/>
        <w:right w:val="none" w:sz="0" w:space="0" w:color="auto"/>
      </w:divBdr>
      <w:divsChild>
        <w:div w:id="1207606">
          <w:marLeft w:val="446"/>
          <w:marRight w:val="0"/>
          <w:marTop w:val="0"/>
          <w:marBottom w:val="0"/>
          <w:divBdr>
            <w:top w:val="none" w:sz="0" w:space="0" w:color="auto"/>
            <w:left w:val="none" w:sz="0" w:space="0" w:color="auto"/>
            <w:bottom w:val="none" w:sz="0" w:space="0" w:color="auto"/>
            <w:right w:val="none" w:sz="0" w:space="0" w:color="auto"/>
          </w:divBdr>
        </w:div>
        <w:div w:id="638194633">
          <w:marLeft w:val="446"/>
          <w:marRight w:val="0"/>
          <w:marTop w:val="0"/>
          <w:marBottom w:val="120"/>
          <w:divBdr>
            <w:top w:val="none" w:sz="0" w:space="0" w:color="auto"/>
            <w:left w:val="none" w:sz="0" w:space="0" w:color="auto"/>
            <w:bottom w:val="none" w:sz="0" w:space="0" w:color="auto"/>
            <w:right w:val="none" w:sz="0" w:space="0" w:color="auto"/>
          </w:divBdr>
        </w:div>
        <w:div w:id="1673988211">
          <w:marLeft w:val="446"/>
          <w:marRight w:val="0"/>
          <w:marTop w:val="0"/>
          <w:marBottom w:val="0"/>
          <w:divBdr>
            <w:top w:val="none" w:sz="0" w:space="0" w:color="auto"/>
            <w:left w:val="none" w:sz="0" w:space="0" w:color="auto"/>
            <w:bottom w:val="none" w:sz="0" w:space="0" w:color="auto"/>
            <w:right w:val="none" w:sz="0" w:space="0" w:color="auto"/>
          </w:divBdr>
        </w:div>
        <w:div w:id="1986742534">
          <w:marLeft w:val="446"/>
          <w:marRight w:val="0"/>
          <w:marTop w:val="0"/>
          <w:marBottom w:val="0"/>
          <w:divBdr>
            <w:top w:val="none" w:sz="0" w:space="0" w:color="auto"/>
            <w:left w:val="none" w:sz="0" w:space="0" w:color="auto"/>
            <w:bottom w:val="none" w:sz="0" w:space="0" w:color="auto"/>
            <w:right w:val="none" w:sz="0" w:space="0" w:color="auto"/>
          </w:divBdr>
        </w:div>
      </w:divsChild>
    </w:div>
    <w:div w:id="500780470">
      <w:bodyDiv w:val="1"/>
      <w:marLeft w:val="0"/>
      <w:marRight w:val="0"/>
      <w:marTop w:val="0"/>
      <w:marBottom w:val="0"/>
      <w:divBdr>
        <w:top w:val="none" w:sz="0" w:space="0" w:color="auto"/>
        <w:left w:val="none" w:sz="0" w:space="0" w:color="auto"/>
        <w:bottom w:val="none" w:sz="0" w:space="0" w:color="auto"/>
        <w:right w:val="none" w:sz="0" w:space="0" w:color="auto"/>
      </w:divBdr>
      <w:divsChild>
        <w:div w:id="1178423686">
          <w:marLeft w:val="274"/>
          <w:marRight w:val="0"/>
          <w:marTop w:val="0"/>
          <w:marBottom w:val="80"/>
          <w:divBdr>
            <w:top w:val="none" w:sz="0" w:space="0" w:color="auto"/>
            <w:left w:val="none" w:sz="0" w:space="0" w:color="auto"/>
            <w:bottom w:val="none" w:sz="0" w:space="0" w:color="auto"/>
            <w:right w:val="none" w:sz="0" w:space="0" w:color="auto"/>
          </w:divBdr>
        </w:div>
      </w:divsChild>
    </w:div>
    <w:div w:id="539174638">
      <w:bodyDiv w:val="1"/>
      <w:marLeft w:val="0"/>
      <w:marRight w:val="0"/>
      <w:marTop w:val="0"/>
      <w:marBottom w:val="0"/>
      <w:divBdr>
        <w:top w:val="none" w:sz="0" w:space="0" w:color="auto"/>
        <w:left w:val="none" w:sz="0" w:space="0" w:color="auto"/>
        <w:bottom w:val="none" w:sz="0" w:space="0" w:color="auto"/>
        <w:right w:val="none" w:sz="0" w:space="0" w:color="auto"/>
      </w:divBdr>
    </w:div>
    <w:div w:id="610868268">
      <w:bodyDiv w:val="1"/>
      <w:marLeft w:val="0"/>
      <w:marRight w:val="0"/>
      <w:marTop w:val="0"/>
      <w:marBottom w:val="0"/>
      <w:divBdr>
        <w:top w:val="none" w:sz="0" w:space="0" w:color="auto"/>
        <w:left w:val="none" w:sz="0" w:space="0" w:color="auto"/>
        <w:bottom w:val="none" w:sz="0" w:space="0" w:color="auto"/>
        <w:right w:val="none" w:sz="0" w:space="0" w:color="auto"/>
      </w:divBdr>
    </w:div>
    <w:div w:id="626005412">
      <w:bodyDiv w:val="1"/>
      <w:marLeft w:val="0"/>
      <w:marRight w:val="0"/>
      <w:marTop w:val="0"/>
      <w:marBottom w:val="0"/>
      <w:divBdr>
        <w:top w:val="none" w:sz="0" w:space="0" w:color="auto"/>
        <w:left w:val="none" w:sz="0" w:space="0" w:color="auto"/>
        <w:bottom w:val="none" w:sz="0" w:space="0" w:color="auto"/>
        <w:right w:val="none" w:sz="0" w:space="0" w:color="auto"/>
      </w:divBdr>
      <w:divsChild>
        <w:div w:id="12190552">
          <w:marLeft w:val="274"/>
          <w:marRight w:val="0"/>
          <w:marTop w:val="0"/>
          <w:marBottom w:val="0"/>
          <w:divBdr>
            <w:top w:val="none" w:sz="0" w:space="0" w:color="auto"/>
            <w:left w:val="none" w:sz="0" w:space="0" w:color="auto"/>
            <w:bottom w:val="none" w:sz="0" w:space="0" w:color="auto"/>
            <w:right w:val="none" w:sz="0" w:space="0" w:color="auto"/>
          </w:divBdr>
        </w:div>
        <w:div w:id="150100339">
          <w:marLeft w:val="274"/>
          <w:marRight w:val="0"/>
          <w:marTop w:val="0"/>
          <w:marBottom w:val="0"/>
          <w:divBdr>
            <w:top w:val="none" w:sz="0" w:space="0" w:color="auto"/>
            <w:left w:val="none" w:sz="0" w:space="0" w:color="auto"/>
            <w:bottom w:val="none" w:sz="0" w:space="0" w:color="auto"/>
            <w:right w:val="none" w:sz="0" w:space="0" w:color="auto"/>
          </w:divBdr>
        </w:div>
        <w:div w:id="192307291">
          <w:marLeft w:val="274"/>
          <w:marRight w:val="0"/>
          <w:marTop w:val="0"/>
          <w:marBottom w:val="0"/>
          <w:divBdr>
            <w:top w:val="none" w:sz="0" w:space="0" w:color="auto"/>
            <w:left w:val="none" w:sz="0" w:space="0" w:color="auto"/>
            <w:bottom w:val="none" w:sz="0" w:space="0" w:color="auto"/>
            <w:right w:val="none" w:sz="0" w:space="0" w:color="auto"/>
          </w:divBdr>
        </w:div>
        <w:div w:id="229659827">
          <w:marLeft w:val="274"/>
          <w:marRight w:val="0"/>
          <w:marTop w:val="0"/>
          <w:marBottom w:val="0"/>
          <w:divBdr>
            <w:top w:val="none" w:sz="0" w:space="0" w:color="auto"/>
            <w:left w:val="none" w:sz="0" w:space="0" w:color="auto"/>
            <w:bottom w:val="none" w:sz="0" w:space="0" w:color="auto"/>
            <w:right w:val="none" w:sz="0" w:space="0" w:color="auto"/>
          </w:divBdr>
        </w:div>
        <w:div w:id="233590637">
          <w:marLeft w:val="994"/>
          <w:marRight w:val="0"/>
          <w:marTop w:val="0"/>
          <w:marBottom w:val="0"/>
          <w:divBdr>
            <w:top w:val="none" w:sz="0" w:space="0" w:color="auto"/>
            <w:left w:val="none" w:sz="0" w:space="0" w:color="auto"/>
            <w:bottom w:val="none" w:sz="0" w:space="0" w:color="auto"/>
            <w:right w:val="none" w:sz="0" w:space="0" w:color="auto"/>
          </w:divBdr>
        </w:div>
        <w:div w:id="376708195">
          <w:marLeft w:val="274"/>
          <w:marRight w:val="0"/>
          <w:marTop w:val="0"/>
          <w:marBottom w:val="0"/>
          <w:divBdr>
            <w:top w:val="none" w:sz="0" w:space="0" w:color="auto"/>
            <w:left w:val="none" w:sz="0" w:space="0" w:color="auto"/>
            <w:bottom w:val="none" w:sz="0" w:space="0" w:color="auto"/>
            <w:right w:val="none" w:sz="0" w:space="0" w:color="auto"/>
          </w:divBdr>
        </w:div>
        <w:div w:id="382604989">
          <w:marLeft w:val="274"/>
          <w:marRight w:val="0"/>
          <w:marTop w:val="0"/>
          <w:marBottom w:val="0"/>
          <w:divBdr>
            <w:top w:val="none" w:sz="0" w:space="0" w:color="auto"/>
            <w:left w:val="none" w:sz="0" w:space="0" w:color="auto"/>
            <w:bottom w:val="none" w:sz="0" w:space="0" w:color="auto"/>
            <w:right w:val="none" w:sz="0" w:space="0" w:color="auto"/>
          </w:divBdr>
        </w:div>
        <w:div w:id="497110737">
          <w:marLeft w:val="274"/>
          <w:marRight w:val="0"/>
          <w:marTop w:val="0"/>
          <w:marBottom w:val="0"/>
          <w:divBdr>
            <w:top w:val="none" w:sz="0" w:space="0" w:color="auto"/>
            <w:left w:val="none" w:sz="0" w:space="0" w:color="auto"/>
            <w:bottom w:val="none" w:sz="0" w:space="0" w:color="auto"/>
            <w:right w:val="none" w:sz="0" w:space="0" w:color="auto"/>
          </w:divBdr>
        </w:div>
        <w:div w:id="718238063">
          <w:marLeft w:val="274"/>
          <w:marRight w:val="0"/>
          <w:marTop w:val="0"/>
          <w:marBottom w:val="0"/>
          <w:divBdr>
            <w:top w:val="none" w:sz="0" w:space="0" w:color="auto"/>
            <w:left w:val="none" w:sz="0" w:space="0" w:color="auto"/>
            <w:bottom w:val="none" w:sz="0" w:space="0" w:color="auto"/>
            <w:right w:val="none" w:sz="0" w:space="0" w:color="auto"/>
          </w:divBdr>
        </w:div>
        <w:div w:id="838545335">
          <w:marLeft w:val="274"/>
          <w:marRight w:val="0"/>
          <w:marTop w:val="0"/>
          <w:marBottom w:val="0"/>
          <w:divBdr>
            <w:top w:val="none" w:sz="0" w:space="0" w:color="auto"/>
            <w:left w:val="none" w:sz="0" w:space="0" w:color="auto"/>
            <w:bottom w:val="none" w:sz="0" w:space="0" w:color="auto"/>
            <w:right w:val="none" w:sz="0" w:space="0" w:color="auto"/>
          </w:divBdr>
        </w:div>
        <w:div w:id="866408986">
          <w:marLeft w:val="274"/>
          <w:marRight w:val="0"/>
          <w:marTop w:val="0"/>
          <w:marBottom w:val="0"/>
          <w:divBdr>
            <w:top w:val="none" w:sz="0" w:space="0" w:color="auto"/>
            <w:left w:val="none" w:sz="0" w:space="0" w:color="auto"/>
            <w:bottom w:val="none" w:sz="0" w:space="0" w:color="auto"/>
            <w:right w:val="none" w:sz="0" w:space="0" w:color="auto"/>
          </w:divBdr>
        </w:div>
        <w:div w:id="1162429543">
          <w:marLeft w:val="994"/>
          <w:marRight w:val="0"/>
          <w:marTop w:val="0"/>
          <w:marBottom w:val="0"/>
          <w:divBdr>
            <w:top w:val="none" w:sz="0" w:space="0" w:color="auto"/>
            <w:left w:val="none" w:sz="0" w:space="0" w:color="auto"/>
            <w:bottom w:val="none" w:sz="0" w:space="0" w:color="auto"/>
            <w:right w:val="none" w:sz="0" w:space="0" w:color="auto"/>
          </w:divBdr>
        </w:div>
        <w:div w:id="1235435761">
          <w:marLeft w:val="274"/>
          <w:marRight w:val="0"/>
          <w:marTop w:val="0"/>
          <w:marBottom w:val="0"/>
          <w:divBdr>
            <w:top w:val="none" w:sz="0" w:space="0" w:color="auto"/>
            <w:left w:val="none" w:sz="0" w:space="0" w:color="auto"/>
            <w:bottom w:val="none" w:sz="0" w:space="0" w:color="auto"/>
            <w:right w:val="none" w:sz="0" w:space="0" w:color="auto"/>
          </w:divBdr>
        </w:div>
        <w:div w:id="1245839508">
          <w:marLeft w:val="994"/>
          <w:marRight w:val="0"/>
          <w:marTop w:val="0"/>
          <w:marBottom w:val="0"/>
          <w:divBdr>
            <w:top w:val="none" w:sz="0" w:space="0" w:color="auto"/>
            <w:left w:val="none" w:sz="0" w:space="0" w:color="auto"/>
            <w:bottom w:val="none" w:sz="0" w:space="0" w:color="auto"/>
            <w:right w:val="none" w:sz="0" w:space="0" w:color="auto"/>
          </w:divBdr>
        </w:div>
        <w:div w:id="1251888154">
          <w:marLeft w:val="274"/>
          <w:marRight w:val="0"/>
          <w:marTop w:val="0"/>
          <w:marBottom w:val="0"/>
          <w:divBdr>
            <w:top w:val="none" w:sz="0" w:space="0" w:color="auto"/>
            <w:left w:val="none" w:sz="0" w:space="0" w:color="auto"/>
            <w:bottom w:val="none" w:sz="0" w:space="0" w:color="auto"/>
            <w:right w:val="none" w:sz="0" w:space="0" w:color="auto"/>
          </w:divBdr>
        </w:div>
        <w:div w:id="1287544768">
          <w:marLeft w:val="274"/>
          <w:marRight w:val="0"/>
          <w:marTop w:val="0"/>
          <w:marBottom w:val="0"/>
          <w:divBdr>
            <w:top w:val="none" w:sz="0" w:space="0" w:color="auto"/>
            <w:left w:val="none" w:sz="0" w:space="0" w:color="auto"/>
            <w:bottom w:val="none" w:sz="0" w:space="0" w:color="auto"/>
            <w:right w:val="none" w:sz="0" w:space="0" w:color="auto"/>
          </w:divBdr>
        </w:div>
        <w:div w:id="1432169124">
          <w:marLeft w:val="274"/>
          <w:marRight w:val="0"/>
          <w:marTop w:val="0"/>
          <w:marBottom w:val="0"/>
          <w:divBdr>
            <w:top w:val="none" w:sz="0" w:space="0" w:color="auto"/>
            <w:left w:val="none" w:sz="0" w:space="0" w:color="auto"/>
            <w:bottom w:val="none" w:sz="0" w:space="0" w:color="auto"/>
            <w:right w:val="none" w:sz="0" w:space="0" w:color="auto"/>
          </w:divBdr>
        </w:div>
        <w:div w:id="1625770815">
          <w:marLeft w:val="274"/>
          <w:marRight w:val="0"/>
          <w:marTop w:val="0"/>
          <w:marBottom w:val="0"/>
          <w:divBdr>
            <w:top w:val="none" w:sz="0" w:space="0" w:color="auto"/>
            <w:left w:val="none" w:sz="0" w:space="0" w:color="auto"/>
            <w:bottom w:val="none" w:sz="0" w:space="0" w:color="auto"/>
            <w:right w:val="none" w:sz="0" w:space="0" w:color="auto"/>
          </w:divBdr>
        </w:div>
        <w:div w:id="1734700419">
          <w:marLeft w:val="274"/>
          <w:marRight w:val="0"/>
          <w:marTop w:val="0"/>
          <w:marBottom w:val="0"/>
          <w:divBdr>
            <w:top w:val="none" w:sz="0" w:space="0" w:color="auto"/>
            <w:left w:val="none" w:sz="0" w:space="0" w:color="auto"/>
            <w:bottom w:val="none" w:sz="0" w:space="0" w:color="auto"/>
            <w:right w:val="none" w:sz="0" w:space="0" w:color="auto"/>
          </w:divBdr>
        </w:div>
        <w:div w:id="1739278639">
          <w:marLeft w:val="274"/>
          <w:marRight w:val="0"/>
          <w:marTop w:val="0"/>
          <w:marBottom w:val="0"/>
          <w:divBdr>
            <w:top w:val="none" w:sz="0" w:space="0" w:color="auto"/>
            <w:left w:val="none" w:sz="0" w:space="0" w:color="auto"/>
            <w:bottom w:val="none" w:sz="0" w:space="0" w:color="auto"/>
            <w:right w:val="none" w:sz="0" w:space="0" w:color="auto"/>
          </w:divBdr>
        </w:div>
        <w:div w:id="1746144752">
          <w:marLeft w:val="994"/>
          <w:marRight w:val="0"/>
          <w:marTop w:val="0"/>
          <w:marBottom w:val="0"/>
          <w:divBdr>
            <w:top w:val="none" w:sz="0" w:space="0" w:color="auto"/>
            <w:left w:val="none" w:sz="0" w:space="0" w:color="auto"/>
            <w:bottom w:val="none" w:sz="0" w:space="0" w:color="auto"/>
            <w:right w:val="none" w:sz="0" w:space="0" w:color="auto"/>
          </w:divBdr>
        </w:div>
        <w:div w:id="2002194925">
          <w:marLeft w:val="274"/>
          <w:marRight w:val="0"/>
          <w:marTop w:val="0"/>
          <w:marBottom w:val="0"/>
          <w:divBdr>
            <w:top w:val="none" w:sz="0" w:space="0" w:color="auto"/>
            <w:left w:val="none" w:sz="0" w:space="0" w:color="auto"/>
            <w:bottom w:val="none" w:sz="0" w:space="0" w:color="auto"/>
            <w:right w:val="none" w:sz="0" w:space="0" w:color="auto"/>
          </w:divBdr>
        </w:div>
        <w:div w:id="2031175627">
          <w:marLeft w:val="274"/>
          <w:marRight w:val="0"/>
          <w:marTop w:val="0"/>
          <w:marBottom w:val="0"/>
          <w:divBdr>
            <w:top w:val="none" w:sz="0" w:space="0" w:color="auto"/>
            <w:left w:val="none" w:sz="0" w:space="0" w:color="auto"/>
            <w:bottom w:val="none" w:sz="0" w:space="0" w:color="auto"/>
            <w:right w:val="none" w:sz="0" w:space="0" w:color="auto"/>
          </w:divBdr>
        </w:div>
        <w:div w:id="2143233871">
          <w:marLeft w:val="274"/>
          <w:marRight w:val="0"/>
          <w:marTop w:val="0"/>
          <w:marBottom w:val="0"/>
          <w:divBdr>
            <w:top w:val="none" w:sz="0" w:space="0" w:color="auto"/>
            <w:left w:val="none" w:sz="0" w:space="0" w:color="auto"/>
            <w:bottom w:val="none" w:sz="0" w:space="0" w:color="auto"/>
            <w:right w:val="none" w:sz="0" w:space="0" w:color="auto"/>
          </w:divBdr>
        </w:div>
      </w:divsChild>
    </w:div>
    <w:div w:id="637144731">
      <w:bodyDiv w:val="1"/>
      <w:marLeft w:val="0"/>
      <w:marRight w:val="0"/>
      <w:marTop w:val="0"/>
      <w:marBottom w:val="0"/>
      <w:divBdr>
        <w:top w:val="none" w:sz="0" w:space="0" w:color="auto"/>
        <w:left w:val="none" w:sz="0" w:space="0" w:color="auto"/>
        <w:bottom w:val="none" w:sz="0" w:space="0" w:color="auto"/>
        <w:right w:val="none" w:sz="0" w:space="0" w:color="auto"/>
      </w:divBdr>
    </w:div>
    <w:div w:id="637875311">
      <w:bodyDiv w:val="1"/>
      <w:marLeft w:val="0"/>
      <w:marRight w:val="0"/>
      <w:marTop w:val="0"/>
      <w:marBottom w:val="0"/>
      <w:divBdr>
        <w:top w:val="none" w:sz="0" w:space="0" w:color="auto"/>
        <w:left w:val="none" w:sz="0" w:space="0" w:color="auto"/>
        <w:bottom w:val="none" w:sz="0" w:space="0" w:color="auto"/>
        <w:right w:val="none" w:sz="0" w:space="0" w:color="auto"/>
      </w:divBdr>
    </w:div>
    <w:div w:id="644553725">
      <w:bodyDiv w:val="1"/>
      <w:marLeft w:val="0"/>
      <w:marRight w:val="0"/>
      <w:marTop w:val="0"/>
      <w:marBottom w:val="0"/>
      <w:divBdr>
        <w:top w:val="none" w:sz="0" w:space="0" w:color="auto"/>
        <w:left w:val="none" w:sz="0" w:space="0" w:color="auto"/>
        <w:bottom w:val="none" w:sz="0" w:space="0" w:color="auto"/>
        <w:right w:val="none" w:sz="0" w:space="0" w:color="auto"/>
      </w:divBdr>
      <w:divsChild>
        <w:div w:id="1118646306">
          <w:marLeft w:val="446"/>
          <w:marRight w:val="0"/>
          <w:marTop w:val="0"/>
          <w:marBottom w:val="0"/>
          <w:divBdr>
            <w:top w:val="none" w:sz="0" w:space="0" w:color="auto"/>
            <w:left w:val="none" w:sz="0" w:space="0" w:color="auto"/>
            <w:bottom w:val="none" w:sz="0" w:space="0" w:color="auto"/>
            <w:right w:val="none" w:sz="0" w:space="0" w:color="auto"/>
          </w:divBdr>
        </w:div>
        <w:div w:id="1831554427">
          <w:marLeft w:val="446"/>
          <w:marRight w:val="0"/>
          <w:marTop w:val="0"/>
          <w:marBottom w:val="0"/>
          <w:divBdr>
            <w:top w:val="none" w:sz="0" w:space="0" w:color="auto"/>
            <w:left w:val="none" w:sz="0" w:space="0" w:color="auto"/>
            <w:bottom w:val="none" w:sz="0" w:space="0" w:color="auto"/>
            <w:right w:val="none" w:sz="0" w:space="0" w:color="auto"/>
          </w:divBdr>
        </w:div>
        <w:div w:id="1889417727">
          <w:marLeft w:val="446"/>
          <w:marRight w:val="0"/>
          <w:marTop w:val="0"/>
          <w:marBottom w:val="0"/>
          <w:divBdr>
            <w:top w:val="none" w:sz="0" w:space="0" w:color="auto"/>
            <w:left w:val="none" w:sz="0" w:space="0" w:color="auto"/>
            <w:bottom w:val="none" w:sz="0" w:space="0" w:color="auto"/>
            <w:right w:val="none" w:sz="0" w:space="0" w:color="auto"/>
          </w:divBdr>
        </w:div>
      </w:divsChild>
    </w:div>
    <w:div w:id="648873332">
      <w:bodyDiv w:val="1"/>
      <w:marLeft w:val="0"/>
      <w:marRight w:val="0"/>
      <w:marTop w:val="0"/>
      <w:marBottom w:val="0"/>
      <w:divBdr>
        <w:top w:val="none" w:sz="0" w:space="0" w:color="auto"/>
        <w:left w:val="none" w:sz="0" w:space="0" w:color="auto"/>
        <w:bottom w:val="none" w:sz="0" w:space="0" w:color="auto"/>
        <w:right w:val="none" w:sz="0" w:space="0" w:color="auto"/>
      </w:divBdr>
    </w:div>
    <w:div w:id="659575547">
      <w:bodyDiv w:val="1"/>
      <w:marLeft w:val="0"/>
      <w:marRight w:val="0"/>
      <w:marTop w:val="0"/>
      <w:marBottom w:val="0"/>
      <w:divBdr>
        <w:top w:val="none" w:sz="0" w:space="0" w:color="auto"/>
        <w:left w:val="none" w:sz="0" w:space="0" w:color="auto"/>
        <w:bottom w:val="none" w:sz="0" w:space="0" w:color="auto"/>
        <w:right w:val="none" w:sz="0" w:space="0" w:color="auto"/>
      </w:divBdr>
    </w:div>
    <w:div w:id="687489423">
      <w:bodyDiv w:val="1"/>
      <w:marLeft w:val="0"/>
      <w:marRight w:val="0"/>
      <w:marTop w:val="0"/>
      <w:marBottom w:val="0"/>
      <w:divBdr>
        <w:top w:val="none" w:sz="0" w:space="0" w:color="auto"/>
        <w:left w:val="none" w:sz="0" w:space="0" w:color="auto"/>
        <w:bottom w:val="none" w:sz="0" w:space="0" w:color="auto"/>
        <w:right w:val="none" w:sz="0" w:space="0" w:color="auto"/>
      </w:divBdr>
      <w:divsChild>
        <w:div w:id="229314629">
          <w:marLeft w:val="547"/>
          <w:marRight w:val="0"/>
          <w:marTop w:val="0"/>
          <w:marBottom w:val="0"/>
          <w:divBdr>
            <w:top w:val="none" w:sz="0" w:space="0" w:color="auto"/>
            <w:left w:val="none" w:sz="0" w:space="0" w:color="auto"/>
            <w:bottom w:val="none" w:sz="0" w:space="0" w:color="auto"/>
            <w:right w:val="none" w:sz="0" w:space="0" w:color="auto"/>
          </w:divBdr>
        </w:div>
      </w:divsChild>
    </w:div>
    <w:div w:id="738284854">
      <w:bodyDiv w:val="1"/>
      <w:marLeft w:val="0"/>
      <w:marRight w:val="0"/>
      <w:marTop w:val="0"/>
      <w:marBottom w:val="0"/>
      <w:divBdr>
        <w:top w:val="none" w:sz="0" w:space="0" w:color="auto"/>
        <w:left w:val="none" w:sz="0" w:space="0" w:color="auto"/>
        <w:bottom w:val="none" w:sz="0" w:space="0" w:color="auto"/>
        <w:right w:val="none" w:sz="0" w:space="0" w:color="auto"/>
      </w:divBdr>
    </w:div>
    <w:div w:id="738675484">
      <w:bodyDiv w:val="1"/>
      <w:marLeft w:val="0"/>
      <w:marRight w:val="0"/>
      <w:marTop w:val="0"/>
      <w:marBottom w:val="0"/>
      <w:divBdr>
        <w:top w:val="none" w:sz="0" w:space="0" w:color="auto"/>
        <w:left w:val="none" w:sz="0" w:space="0" w:color="auto"/>
        <w:bottom w:val="none" w:sz="0" w:space="0" w:color="auto"/>
        <w:right w:val="none" w:sz="0" w:space="0" w:color="auto"/>
      </w:divBdr>
    </w:div>
    <w:div w:id="777065379">
      <w:bodyDiv w:val="1"/>
      <w:marLeft w:val="0"/>
      <w:marRight w:val="0"/>
      <w:marTop w:val="0"/>
      <w:marBottom w:val="0"/>
      <w:divBdr>
        <w:top w:val="none" w:sz="0" w:space="0" w:color="auto"/>
        <w:left w:val="none" w:sz="0" w:space="0" w:color="auto"/>
        <w:bottom w:val="none" w:sz="0" w:space="0" w:color="auto"/>
        <w:right w:val="none" w:sz="0" w:space="0" w:color="auto"/>
      </w:divBdr>
    </w:div>
    <w:div w:id="787553771">
      <w:bodyDiv w:val="1"/>
      <w:marLeft w:val="0"/>
      <w:marRight w:val="0"/>
      <w:marTop w:val="0"/>
      <w:marBottom w:val="0"/>
      <w:divBdr>
        <w:top w:val="none" w:sz="0" w:space="0" w:color="auto"/>
        <w:left w:val="none" w:sz="0" w:space="0" w:color="auto"/>
        <w:bottom w:val="none" w:sz="0" w:space="0" w:color="auto"/>
        <w:right w:val="none" w:sz="0" w:space="0" w:color="auto"/>
      </w:divBdr>
    </w:div>
    <w:div w:id="796872998">
      <w:bodyDiv w:val="1"/>
      <w:marLeft w:val="0"/>
      <w:marRight w:val="0"/>
      <w:marTop w:val="0"/>
      <w:marBottom w:val="0"/>
      <w:divBdr>
        <w:top w:val="none" w:sz="0" w:space="0" w:color="auto"/>
        <w:left w:val="none" w:sz="0" w:space="0" w:color="auto"/>
        <w:bottom w:val="none" w:sz="0" w:space="0" w:color="auto"/>
        <w:right w:val="none" w:sz="0" w:space="0" w:color="auto"/>
      </w:divBdr>
    </w:div>
    <w:div w:id="803279083">
      <w:bodyDiv w:val="1"/>
      <w:marLeft w:val="0"/>
      <w:marRight w:val="0"/>
      <w:marTop w:val="0"/>
      <w:marBottom w:val="0"/>
      <w:divBdr>
        <w:top w:val="none" w:sz="0" w:space="0" w:color="auto"/>
        <w:left w:val="none" w:sz="0" w:space="0" w:color="auto"/>
        <w:bottom w:val="none" w:sz="0" w:space="0" w:color="auto"/>
        <w:right w:val="none" w:sz="0" w:space="0" w:color="auto"/>
      </w:divBdr>
    </w:div>
    <w:div w:id="835997197">
      <w:bodyDiv w:val="1"/>
      <w:marLeft w:val="0"/>
      <w:marRight w:val="0"/>
      <w:marTop w:val="0"/>
      <w:marBottom w:val="0"/>
      <w:divBdr>
        <w:top w:val="none" w:sz="0" w:space="0" w:color="auto"/>
        <w:left w:val="none" w:sz="0" w:space="0" w:color="auto"/>
        <w:bottom w:val="none" w:sz="0" w:space="0" w:color="auto"/>
        <w:right w:val="none" w:sz="0" w:space="0" w:color="auto"/>
      </w:divBdr>
    </w:div>
    <w:div w:id="855534606">
      <w:bodyDiv w:val="1"/>
      <w:marLeft w:val="0"/>
      <w:marRight w:val="0"/>
      <w:marTop w:val="0"/>
      <w:marBottom w:val="0"/>
      <w:divBdr>
        <w:top w:val="none" w:sz="0" w:space="0" w:color="auto"/>
        <w:left w:val="none" w:sz="0" w:space="0" w:color="auto"/>
        <w:bottom w:val="none" w:sz="0" w:space="0" w:color="auto"/>
        <w:right w:val="none" w:sz="0" w:space="0" w:color="auto"/>
      </w:divBdr>
    </w:div>
    <w:div w:id="893854532">
      <w:bodyDiv w:val="1"/>
      <w:marLeft w:val="0"/>
      <w:marRight w:val="0"/>
      <w:marTop w:val="0"/>
      <w:marBottom w:val="0"/>
      <w:divBdr>
        <w:top w:val="none" w:sz="0" w:space="0" w:color="auto"/>
        <w:left w:val="none" w:sz="0" w:space="0" w:color="auto"/>
        <w:bottom w:val="none" w:sz="0" w:space="0" w:color="auto"/>
        <w:right w:val="none" w:sz="0" w:space="0" w:color="auto"/>
      </w:divBdr>
    </w:div>
    <w:div w:id="1001397242">
      <w:bodyDiv w:val="1"/>
      <w:marLeft w:val="0"/>
      <w:marRight w:val="0"/>
      <w:marTop w:val="0"/>
      <w:marBottom w:val="0"/>
      <w:divBdr>
        <w:top w:val="none" w:sz="0" w:space="0" w:color="auto"/>
        <w:left w:val="none" w:sz="0" w:space="0" w:color="auto"/>
        <w:bottom w:val="none" w:sz="0" w:space="0" w:color="auto"/>
        <w:right w:val="none" w:sz="0" w:space="0" w:color="auto"/>
      </w:divBdr>
    </w:div>
    <w:div w:id="1010375967">
      <w:bodyDiv w:val="1"/>
      <w:marLeft w:val="0"/>
      <w:marRight w:val="0"/>
      <w:marTop w:val="0"/>
      <w:marBottom w:val="0"/>
      <w:divBdr>
        <w:top w:val="none" w:sz="0" w:space="0" w:color="auto"/>
        <w:left w:val="none" w:sz="0" w:space="0" w:color="auto"/>
        <w:bottom w:val="none" w:sz="0" w:space="0" w:color="auto"/>
        <w:right w:val="none" w:sz="0" w:space="0" w:color="auto"/>
      </w:divBdr>
      <w:divsChild>
        <w:div w:id="662196587">
          <w:marLeft w:val="0"/>
          <w:marRight w:val="0"/>
          <w:marTop w:val="0"/>
          <w:marBottom w:val="0"/>
          <w:divBdr>
            <w:top w:val="none" w:sz="0" w:space="0" w:color="auto"/>
            <w:left w:val="none" w:sz="0" w:space="0" w:color="auto"/>
            <w:bottom w:val="none" w:sz="0" w:space="0" w:color="auto"/>
            <w:right w:val="none" w:sz="0" w:space="0" w:color="auto"/>
          </w:divBdr>
        </w:div>
        <w:div w:id="1832064173">
          <w:marLeft w:val="0"/>
          <w:marRight w:val="0"/>
          <w:marTop w:val="0"/>
          <w:marBottom w:val="0"/>
          <w:divBdr>
            <w:top w:val="none" w:sz="0" w:space="0" w:color="auto"/>
            <w:left w:val="none" w:sz="0" w:space="0" w:color="auto"/>
            <w:bottom w:val="none" w:sz="0" w:space="0" w:color="auto"/>
            <w:right w:val="none" w:sz="0" w:space="0" w:color="auto"/>
          </w:divBdr>
          <w:divsChild>
            <w:div w:id="913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617">
      <w:bodyDiv w:val="1"/>
      <w:marLeft w:val="0"/>
      <w:marRight w:val="0"/>
      <w:marTop w:val="0"/>
      <w:marBottom w:val="0"/>
      <w:divBdr>
        <w:top w:val="none" w:sz="0" w:space="0" w:color="auto"/>
        <w:left w:val="none" w:sz="0" w:space="0" w:color="auto"/>
        <w:bottom w:val="none" w:sz="0" w:space="0" w:color="auto"/>
        <w:right w:val="none" w:sz="0" w:space="0" w:color="auto"/>
      </w:divBdr>
    </w:div>
    <w:div w:id="1062630695">
      <w:bodyDiv w:val="1"/>
      <w:marLeft w:val="0"/>
      <w:marRight w:val="0"/>
      <w:marTop w:val="0"/>
      <w:marBottom w:val="0"/>
      <w:divBdr>
        <w:top w:val="none" w:sz="0" w:space="0" w:color="auto"/>
        <w:left w:val="none" w:sz="0" w:space="0" w:color="auto"/>
        <w:bottom w:val="none" w:sz="0" w:space="0" w:color="auto"/>
        <w:right w:val="none" w:sz="0" w:space="0" w:color="auto"/>
      </w:divBdr>
    </w:div>
    <w:div w:id="1075665383">
      <w:bodyDiv w:val="1"/>
      <w:marLeft w:val="0"/>
      <w:marRight w:val="0"/>
      <w:marTop w:val="0"/>
      <w:marBottom w:val="0"/>
      <w:divBdr>
        <w:top w:val="none" w:sz="0" w:space="0" w:color="auto"/>
        <w:left w:val="none" w:sz="0" w:space="0" w:color="auto"/>
        <w:bottom w:val="none" w:sz="0" w:space="0" w:color="auto"/>
        <w:right w:val="none" w:sz="0" w:space="0" w:color="auto"/>
      </w:divBdr>
    </w:div>
    <w:div w:id="1088574348">
      <w:bodyDiv w:val="1"/>
      <w:marLeft w:val="0"/>
      <w:marRight w:val="0"/>
      <w:marTop w:val="0"/>
      <w:marBottom w:val="0"/>
      <w:divBdr>
        <w:top w:val="none" w:sz="0" w:space="0" w:color="auto"/>
        <w:left w:val="none" w:sz="0" w:space="0" w:color="auto"/>
        <w:bottom w:val="none" w:sz="0" w:space="0" w:color="auto"/>
        <w:right w:val="none" w:sz="0" w:space="0" w:color="auto"/>
      </w:divBdr>
      <w:divsChild>
        <w:div w:id="635456244">
          <w:marLeft w:val="446"/>
          <w:marRight w:val="0"/>
          <w:marTop w:val="0"/>
          <w:marBottom w:val="120"/>
          <w:divBdr>
            <w:top w:val="none" w:sz="0" w:space="0" w:color="auto"/>
            <w:left w:val="none" w:sz="0" w:space="0" w:color="auto"/>
            <w:bottom w:val="none" w:sz="0" w:space="0" w:color="auto"/>
            <w:right w:val="none" w:sz="0" w:space="0" w:color="auto"/>
          </w:divBdr>
        </w:div>
        <w:div w:id="679282183">
          <w:marLeft w:val="446"/>
          <w:marRight w:val="0"/>
          <w:marTop w:val="0"/>
          <w:marBottom w:val="120"/>
          <w:divBdr>
            <w:top w:val="none" w:sz="0" w:space="0" w:color="auto"/>
            <w:left w:val="none" w:sz="0" w:space="0" w:color="auto"/>
            <w:bottom w:val="none" w:sz="0" w:space="0" w:color="auto"/>
            <w:right w:val="none" w:sz="0" w:space="0" w:color="auto"/>
          </w:divBdr>
        </w:div>
        <w:div w:id="768357155">
          <w:marLeft w:val="446"/>
          <w:marRight w:val="0"/>
          <w:marTop w:val="0"/>
          <w:marBottom w:val="120"/>
          <w:divBdr>
            <w:top w:val="none" w:sz="0" w:space="0" w:color="auto"/>
            <w:left w:val="none" w:sz="0" w:space="0" w:color="auto"/>
            <w:bottom w:val="none" w:sz="0" w:space="0" w:color="auto"/>
            <w:right w:val="none" w:sz="0" w:space="0" w:color="auto"/>
          </w:divBdr>
        </w:div>
      </w:divsChild>
    </w:div>
    <w:div w:id="1093009992">
      <w:bodyDiv w:val="1"/>
      <w:marLeft w:val="0"/>
      <w:marRight w:val="0"/>
      <w:marTop w:val="0"/>
      <w:marBottom w:val="0"/>
      <w:divBdr>
        <w:top w:val="none" w:sz="0" w:space="0" w:color="auto"/>
        <w:left w:val="none" w:sz="0" w:space="0" w:color="auto"/>
        <w:bottom w:val="none" w:sz="0" w:space="0" w:color="auto"/>
        <w:right w:val="none" w:sz="0" w:space="0" w:color="auto"/>
      </w:divBdr>
    </w:div>
    <w:div w:id="1099595510">
      <w:bodyDiv w:val="1"/>
      <w:marLeft w:val="0"/>
      <w:marRight w:val="0"/>
      <w:marTop w:val="0"/>
      <w:marBottom w:val="0"/>
      <w:divBdr>
        <w:top w:val="none" w:sz="0" w:space="0" w:color="auto"/>
        <w:left w:val="none" w:sz="0" w:space="0" w:color="auto"/>
        <w:bottom w:val="none" w:sz="0" w:space="0" w:color="auto"/>
        <w:right w:val="none" w:sz="0" w:space="0" w:color="auto"/>
      </w:divBdr>
    </w:div>
    <w:div w:id="1100568127">
      <w:bodyDiv w:val="1"/>
      <w:marLeft w:val="0"/>
      <w:marRight w:val="0"/>
      <w:marTop w:val="0"/>
      <w:marBottom w:val="0"/>
      <w:divBdr>
        <w:top w:val="none" w:sz="0" w:space="0" w:color="auto"/>
        <w:left w:val="none" w:sz="0" w:space="0" w:color="auto"/>
        <w:bottom w:val="none" w:sz="0" w:space="0" w:color="auto"/>
        <w:right w:val="none" w:sz="0" w:space="0" w:color="auto"/>
      </w:divBdr>
      <w:divsChild>
        <w:div w:id="1198195957">
          <w:marLeft w:val="446"/>
          <w:marRight w:val="0"/>
          <w:marTop w:val="0"/>
          <w:marBottom w:val="240"/>
          <w:divBdr>
            <w:top w:val="none" w:sz="0" w:space="0" w:color="auto"/>
            <w:left w:val="none" w:sz="0" w:space="0" w:color="auto"/>
            <w:bottom w:val="none" w:sz="0" w:space="0" w:color="auto"/>
            <w:right w:val="none" w:sz="0" w:space="0" w:color="auto"/>
          </w:divBdr>
        </w:div>
        <w:div w:id="1265842719">
          <w:marLeft w:val="446"/>
          <w:marRight w:val="0"/>
          <w:marTop w:val="0"/>
          <w:marBottom w:val="240"/>
          <w:divBdr>
            <w:top w:val="none" w:sz="0" w:space="0" w:color="auto"/>
            <w:left w:val="none" w:sz="0" w:space="0" w:color="auto"/>
            <w:bottom w:val="none" w:sz="0" w:space="0" w:color="auto"/>
            <w:right w:val="none" w:sz="0" w:space="0" w:color="auto"/>
          </w:divBdr>
        </w:div>
      </w:divsChild>
    </w:div>
    <w:div w:id="1132793078">
      <w:bodyDiv w:val="1"/>
      <w:marLeft w:val="0"/>
      <w:marRight w:val="0"/>
      <w:marTop w:val="0"/>
      <w:marBottom w:val="0"/>
      <w:divBdr>
        <w:top w:val="none" w:sz="0" w:space="0" w:color="auto"/>
        <w:left w:val="none" w:sz="0" w:space="0" w:color="auto"/>
        <w:bottom w:val="none" w:sz="0" w:space="0" w:color="auto"/>
        <w:right w:val="none" w:sz="0" w:space="0" w:color="auto"/>
      </w:divBdr>
    </w:div>
    <w:div w:id="1145006759">
      <w:bodyDiv w:val="1"/>
      <w:marLeft w:val="0"/>
      <w:marRight w:val="0"/>
      <w:marTop w:val="0"/>
      <w:marBottom w:val="0"/>
      <w:divBdr>
        <w:top w:val="none" w:sz="0" w:space="0" w:color="auto"/>
        <w:left w:val="none" w:sz="0" w:space="0" w:color="auto"/>
        <w:bottom w:val="none" w:sz="0" w:space="0" w:color="auto"/>
        <w:right w:val="none" w:sz="0" w:space="0" w:color="auto"/>
      </w:divBdr>
      <w:divsChild>
        <w:div w:id="616522677">
          <w:marLeft w:val="446"/>
          <w:marRight w:val="0"/>
          <w:marTop w:val="0"/>
          <w:marBottom w:val="120"/>
          <w:divBdr>
            <w:top w:val="none" w:sz="0" w:space="0" w:color="auto"/>
            <w:left w:val="none" w:sz="0" w:space="0" w:color="auto"/>
            <w:bottom w:val="none" w:sz="0" w:space="0" w:color="auto"/>
            <w:right w:val="none" w:sz="0" w:space="0" w:color="auto"/>
          </w:divBdr>
        </w:div>
      </w:divsChild>
    </w:div>
    <w:div w:id="1179854132">
      <w:bodyDiv w:val="1"/>
      <w:marLeft w:val="0"/>
      <w:marRight w:val="0"/>
      <w:marTop w:val="0"/>
      <w:marBottom w:val="0"/>
      <w:divBdr>
        <w:top w:val="none" w:sz="0" w:space="0" w:color="auto"/>
        <w:left w:val="none" w:sz="0" w:space="0" w:color="auto"/>
        <w:bottom w:val="none" w:sz="0" w:space="0" w:color="auto"/>
        <w:right w:val="none" w:sz="0" w:space="0" w:color="auto"/>
      </w:divBdr>
    </w:div>
    <w:div w:id="1194341426">
      <w:bodyDiv w:val="1"/>
      <w:marLeft w:val="0"/>
      <w:marRight w:val="0"/>
      <w:marTop w:val="0"/>
      <w:marBottom w:val="0"/>
      <w:divBdr>
        <w:top w:val="none" w:sz="0" w:space="0" w:color="auto"/>
        <w:left w:val="none" w:sz="0" w:space="0" w:color="auto"/>
        <w:bottom w:val="none" w:sz="0" w:space="0" w:color="auto"/>
        <w:right w:val="none" w:sz="0" w:space="0" w:color="auto"/>
      </w:divBdr>
      <w:divsChild>
        <w:div w:id="424494896">
          <w:marLeft w:val="446"/>
          <w:marRight w:val="0"/>
          <w:marTop w:val="0"/>
          <w:marBottom w:val="0"/>
          <w:divBdr>
            <w:top w:val="none" w:sz="0" w:space="0" w:color="auto"/>
            <w:left w:val="none" w:sz="0" w:space="0" w:color="auto"/>
            <w:bottom w:val="none" w:sz="0" w:space="0" w:color="auto"/>
            <w:right w:val="none" w:sz="0" w:space="0" w:color="auto"/>
          </w:divBdr>
        </w:div>
        <w:div w:id="1201742262">
          <w:marLeft w:val="446"/>
          <w:marRight w:val="0"/>
          <w:marTop w:val="0"/>
          <w:marBottom w:val="0"/>
          <w:divBdr>
            <w:top w:val="none" w:sz="0" w:space="0" w:color="auto"/>
            <w:left w:val="none" w:sz="0" w:space="0" w:color="auto"/>
            <w:bottom w:val="none" w:sz="0" w:space="0" w:color="auto"/>
            <w:right w:val="none" w:sz="0" w:space="0" w:color="auto"/>
          </w:divBdr>
        </w:div>
      </w:divsChild>
    </w:div>
    <w:div w:id="1216042922">
      <w:bodyDiv w:val="1"/>
      <w:marLeft w:val="0"/>
      <w:marRight w:val="0"/>
      <w:marTop w:val="0"/>
      <w:marBottom w:val="0"/>
      <w:divBdr>
        <w:top w:val="none" w:sz="0" w:space="0" w:color="auto"/>
        <w:left w:val="none" w:sz="0" w:space="0" w:color="auto"/>
        <w:bottom w:val="none" w:sz="0" w:space="0" w:color="auto"/>
        <w:right w:val="none" w:sz="0" w:space="0" w:color="auto"/>
      </w:divBdr>
    </w:div>
    <w:div w:id="1218861292">
      <w:bodyDiv w:val="1"/>
      <w:marLeft w:val="0"/>
      <w:marRight w:val="0"/>
      <w:marTop w:val="0"/>
      <w:marBottom w:val="0"/>
      <w:divBdr>
        <w:top w:val="none" w:sz="0" w:space="0" w:color="auto"/>
        <w:left w:val="none" w:sz="0" w:space="0" w:color="auto"/>
        <w:bottom w:val="none" w:sz="0" w:space="0" w:color="auto"/>
        <w:right w:val="none" w:sz="0" w:space="0" w:color="auto"/>
      </w:divBdr>
    </w:div>
    <w:div w:id="1229998059">
      <w:bodyDiv w:val="1"/>
      <w:marLeft w:val="0"/>
      <w:marRight w:val="0"/>
      <w:marTop w:val="0"/>
      <w:marBottom w:val="0"/>
      <w:divBdr>
        <w:top w:val="none" w:sz="0" w:space="0" w:color="auto"/>
        <w:left w:val="none" w:sz="0" w:space="0" w:color="auto"/>
        <w:bottom w:val="none" w:sz="0" w:space="0" w:color="auto"/>
        <w:right w:val="none" w:sz="0" w:space="0" w:color="auto"/>
      </w:divBdr>
    </w:div>
    <w:div w:id="1241062052">
      <w:bodyDiv w:val="1"/>
      <w:marLeft w:val="0"/>
      <w:marRight w:val="0"/>
      <w:marTop w:val="0"/>
      <w:marBottom w:val="0"/>
      <w:divBdr>
        <w:top w:val="none" w:sz="0" w:space="0" w:color="auto"/>
        <w:left w:val="none" w:sz="0" w:space="0" w:color="auto"/>
        <w:bottom w:val="none" w:sz="0" w:space="0" w:color="auto"/>
        <w:right w:val="none" w:sz="0" w:space="0" w:color="auto"/>
      </w:divBdr>
    </w:div>
    <w:div w:id="1263026564">
      <w:bodyDiv w:val="1"/>
      <w:marLeft w:val="0"/>
      <w:marRight w:val="0"/>
      <w:marTop w:val="0"/>
      <w:marBottom w:val="0"/>
      <w:divBdr>
        <w:top w:val="none" w:sz="0" w:space="0" w:color="auto"/>
        <w:left w:val="none" w:sz="0" w:space="0" w:color="auto"/>
        <w:bottom w:val="none" w:sz="0" w:space="0" w:color="auto"/>
        <w:right w:val="none" w:sz="0" w:space="0" w:color="auto"/>
      </w:divBdr>
    </w:div>
    <w:div w:id="1265309352">
      <w:bodyDiv w:val="1"/>
      <w:marLeft w:val="0"/>
      <w:marRight w:val="0"/>
      <w:marTop w:val="0"/>
      <w:marBottom w:val="0"/>
      <w:divBdr>
        <w:top w:val="none" w:sz="0" w:space="0" w:color="auto"/>
        <w:left w:val="none" w:sz="0" w:space="0" w:color="auto"/>
        <w:bottom w:val="none" w:sz="0" w:space="0" w:color="auto"/>
        <w:right w:val="none" w:sz="0" w:space="0" w:color="auto"/>
      </w:divBdr>
    </w:div>
    <w:div w:id="1285379721">
      <w:bodyDiv w:val="1"/>
      <w:marLeft w:val="0"/>
      <w:marRight w:val="0"/>
      <w:marTop w:val="0"/>
      <w:marBottom w:val="0"/>
      <w:divBdr>
        <w:top w:val="none" w:sz="0" w:space="0" w:color="auto"/>
        <w:left w:val="none" w:sz="0" w:space="0" w:color="auto"/>
        <w:bottom w:val="none" w:sz="0" w:space="0" w:color="auto"/>
        <w:right w:val="none" w:sz="0" w:space="0" w:color="auto"/>
      </w:divBdr>
    </w:div>
    <w:div w:id="1295714842">
      <w:bodyDiv w:val="1"/>
      <w:marLeft w:val="0"/>
      <w:marRight w:val="0"/>
      <w:marTop w:val="0"/>
      <w:marBottom w:val="0"/>
      <w:divBdr>
        <w:top w:val="none" w:sz="0" w:space="0" w:color="auto"/>
        <w:left w:val="none" w:sz="0" w:space="0" w:color="auto"/>
        <w:bottom w:val="none" w:sz="0" w:space="0" w:color="auto"/>
        <w:right w:val="none" w:sz="0" w:space="0" w:color="auto"/>
      </w:divBdr>
      <w:divsChild>
        <w:div w:id="853691282">
          <w:marLeft w:val="446"/>
          <w:marRight w:val="0"/>
          <w:marTop w:val="0"/>
          <w:marBottom w:val="0"/>
          <w:divBdr>
            <w:top w:val="none" w:sz="0" w:space="0" w:color="auto"/>
            <w:left w:val="none" w:sz="0" w:space="0" w:color="auto"/>
            <w:bottom w:val="none" w:sz="0" w:space="0" w:color="auto"/>
            <w:right w:val="none" w:sz="0" w:space="0" w:color="auto"/>
          </w:divBdr>
        </w:div>
      </w:divsChild>
    </w:div>
    <w:div w:id="1317491028">
      <w:bodyDiv w:val="1"/>
      <w:marLeft w:val="0"/>
      <w:marRight w:val="0"/>
      <w:marTop w:val="0"/>
      <w:marBottom w:val="0"/>
      <w:divBdr>
        <w:top w:val="none" w:sz="0" w:space="0" w:color="auto"/>
        <w:left w:val="none" w:sz="0" w:space="0" w:color="auto"/>
        <w:bottom w:val="none" w:sz="0" w:space="0" w:color="auto"/>
        <w:right w:val="none" w:sz="0" w:space="0" w:color="auto"/>
      </w:divBdr>
      <w:divsChild>
        <w:div w:id="218440583">
          <w:marLeft w:val="274"/>
          <w:marRight w:val="0"/>
          <w:marTop w:val="0"/>
          <w:marBottom w:val="0"/>
          <w:divBdr>
            <w:top w:val="none" w:sz="0" w:space="0" w:color="auto"/>
            <w:left w:val="none" w:sz="0" w:space="0" w:color="auto"/>
            <w:bottom w:val="none" w:sz="0" w:space="0" w:color="auto"/>
            <w:right w:val="none" w:sz="0" w:space="0" w:color="auto"/>
          </w:divBdr>
        </w:div>
        <w:div w:id="247614358">
          <w:marLeft w:val="274"/>
          <w:marRight w:val="0"/>
          <w:marTop w:val="0"/>
          <w:marBottom w:val="0"/>
          <w:divBdr>
            <w:top w:val="none" w:sz="0" w:space="0" w:color="auto"/>
            <w:left w:val="none" w:sz="0" w:space="0" w:color="auto"/>
            <w:bottom w:val="none" w:sz="0" w:space="0" w:color="auto"/>
            <w:right w:val="none" w:sz="0" w:space="0" w:color="auto"/>
          </w:divBdr>
        </w:div>
        <w:div w:id="453642608">
          <w:marLeft w:val="274"/>
          <w:marRight w:val="0"/>
          <w:marTop w:val="0"/>
          <w:marBottom w:val="0"/>
          <w:divBdr>
            <w:top w:val="none" w:sz="0" w:space="0" w:color="auto"/>
            <w:left w:val="none" w:sz="0" w:space="0" w:color="auto"/>
            <w:bottom w:val="none" w:sz="0" w:space="0" w:color="auto"/>
            <w:right w:val="none" w:sz="0" w:space="0" w:color="auto"/>
          </w:divBdr>
        </w:div>
        <w:div w:id="507335199">
          <w:marLeft w:val="274"/>
          <w:marRight w:val="0"/>
          <w:marTop w:val="0"/>
          <w:marBottom w:val="0"/>
          <w:divBdr>
            <w:top w:val="none" w:sz="0" w:space="0" w:color="auto"/>
            <w:left w:val="none" w:sz="0" w:space="0" w:color="auto"/>
            <w:bottom w:val="none" w:sz="0" w:space="0" w:color="auto"/>
            <w:right w:val="none" w:sz="0" w:space="0" w:color="auto"/>
          </w:divBdr>
        </w:div>
        <w:div w:id="565340688">
          <w:marLeft w:val="994"/>
          <w:marRight w:val="0"/>
          <w:marTop w:val="0"/>
          <w:marBottom w:val="0"/>
          <w:divBdr>
            <w:top w:val="none" w:sz="0" w:space="0" w:color="auto"/>
            <w:left w:val="none" w:sz="0" w:space="0" w:color="auto"/>
            <w:bottom w:val="none" w:sz="0" w:space="0" w:color="auto"/>
            <w:right w:val="none" w:sz="0" w:space="0" w:color="auto"/>
          </w:divBdr>
        </w:div>
        <w:div w:id="596405736">
          <w:marLeft w:val="994"/>
          <w:marRight w:val="0"/>
          <w:marTop w:val="0"/>
          <w:marBottom w:val="0"/>
          <w:divBdr>
            <w:top w:val="none" w:sz="0" w:space="0" w:color="auto"/>
            <w:left w:val="none" w:sz="0" w:space="0" w:color="auto"/>
            <w:bottom w:val="none" w:sz="0" w:space="0" w:color="auto"/>
            <w:right w:val="none" w:sz="0" w:space="0" w:color="auto"/>
          </w:divBdr>
        </w:div>
        <w:div w:id="651711471">
          <w:marLeft w:val="274"/>
          <w:marRight w:val="0"/>
          <w:marTop w:val="0"/>
          <w:marBottom w:val="0"/>
          <w:divBdr>
            <w:top w:val="none" w:sz="0" w:space="0" w:color="auto"/>
            <w:left w:val="none" w:sz="0" w:space="0" w:color="auto"/>
            <w:bottom w:val="none" w:sz="0" w:space="0" w:color="auto"/>
            <w:right w:val="none" w:sz="0" w:space="0" w:color="auto"/>
          </w:divBdr>
        </w:div>
        <w:div w:id="843935768">
          <w:marLeft w:val="274"/>
          <w:marRight w:val="0"/>
          <w:marTop w:val="0"/>
          <w:marBottom w:val="0"/>
          <w:divBdr>
            <w:top w:val="none" w:sz="0" w:space="0" w:color="auto"/>
            <w:left w:val="none" w:sz="0" w:space="0" w:color="auto"/>
            <w:bottom w:val="none" w:sz="0" w:space="0" w:color="auto"/>
            <w:right w:val="none" w:sz="0" w:space="0" w:color="auto"/>
          </w:divBdr>
        </w:div>
        <w:div w:id="862980190">
          <w:marLeft w:val="274"/>
          <w:marRight w:val="0"/>
          <w:marTop w:val="0"/>
          <w:marBottom w:val="0"/>
          <w:divBdr>
            <w:top w:val="none" w:sz="0" w:space="0" w:color="auto"/>
            <w:left w:val="none" w:sz="0" w:space="0" w:color="auto"/>
            <w:bottom w:val="none" w:sz="0" w:space="0" w:color="auto"/>
            <w:right w:val="none" w:sz="0" w:space="0" w:color="auto"/>
          </w:divBdr>
        </w:div>
        <w:div w:id="880822180">
          <w:marLeft w:val="994"/>
          <w:marRight w:val="0"/>
          <w:marTop w:val="0"/>
          <w:marBottom w:val="0"/>
          <w:divBdr>
            <w:top w:val="none" w:sz="0" w:space="0" w:color="auto"/>
            <w:left w:val="none" w:sz="0" w:space="0" w:color="auto"/>
            <w:bottom w:val="none" w:sz="0" w:space="0" w:color="auto"/>
            <w:right w:val="none" w:sz="0" w:space="0" w:color="auto"/>
          </w:divBdr>
        </w:div>
        <w:div w:id="1106924431">
          <w:marLeft w:val="274"/>
          <w:marRight w:val="0"/>
          <w:marTop w:val="0"/>
          <w:marBottom w:val="0"/>
          <w:divBdr>
            <w:top w:val="none" w:sz="0" w:space="0" w:color="auto"/>
            <w:left w:val="none" w:sz="0" w:space="0" w:color="auto"/>
            <w:bottom w:val="none" w:sz="0" w:space="0" w:color="auto"/>
            <w:right w:val="none" w:sz="0" w:space="0" w:color="auto"/>
          </w:divBdr>
        </w:div>
        <w:div w:id="1122459720">
          <w:marLeft w:val="274"/>
          <w:marRight w:val="0"/>
          <w:marTop w:val="0"/>
          <w:marBottom w:val="0"/>
          <w:divBdr>
            <w:top w:val="none" w:sz="0" w:space="0" w:color="auto"/>
            <w:left w:val="none" w:sz="0" w:space="0" w:color="auto"/>
            <w:bottom w:val="none" w:sz="0" w:space="0" w:color="auto"/>
            <w:right w:val="none" w:sz="0" w:space="0" w:color="auto"/>
          </w:divBdr>
        </w:div>
        <w:div w:id="1131511332">
          <w:marLeft w:val="274"/>
          <w:marRight w:val="0"/>
          <w:marTop w:val="0"/>
          <w:marBottom w:val="0"/>
          <w:divBdr>
            <w:top w:val="none" w:sz="0" w:space="0" w:color="auto"/>
            <w:left w:val="none" w:sz="0" w:space="0" w:color="auto"/>
            <w:bottom w:val="none" w:sz="0" w:space="0" w:color="auto"/>
            <w:right w:val="none" w:sz="0" w:space="0" w:color="auto"/>
          </w:divBdr>
        </w:div>
        <w:div w:id="1160659150">
          <w:marLeft w:val="274"/>
          <w:marRight w:val="0"/>
          <w:marTop w:val="0"/>
          <w:marBottom w:val="0"/>
          <w:divBdr>
            <w:top w:val="none" w:sz="0" w:space="0" w:color="auto"/>
            <w:left w:val="none" w:sz="0" w:space="0" w:color="auto"/>
            <w:bottom w:val="none" w:sz="0" w:space="0" w:color="auto"/>
            <w:right w:val="none" w:sz="0" w:space="0" w:color="auto"/>
          </w:divBdr>
        </w:div>
        <w:div w:id="1268998651">
          <w:marLeft w:val="274"/>
          <w:marRight w:val="0"/>
          <w:marTop w:val="0"/>
          <w:marBottom w:val="0"/>
          <w:divBdr>
            <w:top w:val="none" w:sz="0" w:space="0" w:color="auto"/>
            <w:left w:val="none" w:sz="0" w:space="0" w:color="auto"/>
            <w:bottom w:val="none" w:sz="0" w:space="0" w:color="auto"/>
            <w:right w:val="none" w:sz="0" w:space="0" w:color="auto"/>
          </w:divBdr>
        </w:div>
        <w:div w:id="1285506291">
          <w:marLeft w:val="274"/>
          <w:marRight w:val="0"/>
          <w:marTop w:val="0"/>
          <w:marBottom w:val="0"/>
          <w:divBdr>
            <w:top w:val="none" w:sz="0" w:space="0" w:color="auto"/>
            <w:left w:val="none" w:sz="0" w:space="0" w:color="auto"/>
            <w:bottom w:val="none" w:sz="0" w:space="0" w:color="auto"/>
            <w:right w:val="none" w:sz="0" w:space="0" w:color="auto"/>
          </w:divBdr>
        </w:div>
        <w:div w:id="1438527788">
          <w:marLeft w:val="274"/>
          <w:marRight w:val="0"/>
          <w:marTop w:val="0"/>
          <w:marBottom w:val="0"/>
          <w:divBdr>
            <w:top w:val="none" w:sz="0" w:space="0" w:color="auto"/>
            <w:left w:val="none" w:sz="0" w:space="0" w:color="auto"/>
            <w:bottom w:val="none" w:sz="0" w:space="0" w:color="auto"/>
            <w:right w:val="none" w:sz="0" w:space="0" w:color="auto"/>
          </w:divBdr>
        </w:div>
        <w:div w:id="1473133890">
          <w:marLeft w:val="274"/>
          <w:marRight w:val="0"/>
          <w:marTop w:val="0"/>
          <w:marBottom w:val="0"/>
          <w:divBdr>
            <w:top w:val="none" w:sz="0" w:space="0" w:color="auto"/>
            <w:left w:val="none" w:sz="0" w:space="0" w:color="auto"/>
            <w:bottom w:val="none" w:sz="0" w:space="0" w:color="auto"/>
            <w:right w:val="none" w:sz="0" w:space="0" w:color="auto"/>
          </w:divBdr>
        </w:div>
        <w:div w:id="1507550605">
          <w:marLeft w:val="274"/>
          <w:marRight w:val="0"/>
          <w:marTop w:val="0"/>
          <w:marBottom w:val="0"/>
          <w:divBdr>
            <w:top w:val="none" w:sz="0" w:space="0" w:color="auto"/>
            <w:left w:val="none" w:sz="0" w:space="0" w:color="auto"/>
            <w:bottom w:val="none" w:sz="0" w:space="0" w:color="auto"/>
            <w:right w:val="none" w:sz="0" w:space="0" w:color="auto"/>
          </w:divBdr>
        </w:div>
        <w:div w:id="1671060240">
          <w:marLeft w:val="274"/>
          <w:marRight w:val="0"/>
          <w:marTop w:val="0"/>
          <w:marBottom w:val="0"/>
          <w:divBdr>
            <w:top w:val="none" w:sz="0" w:space="0" w:color="auto"/>
            <w:left w:val="none" w:sz="0" w:space="0" w:color="auto"/>
            <w:bottom w:val="none" w:sz="0" w:space="0" w:color="auto"/>
            <w:right w:val="none" w:sz="0" w:space="0" w:color="auto"/>
          </w:divBdr>
        </w:div>
        <w:div w:id="1881748571">
          <w:marLeft w:val="274"/>
          <w:marRight w:val="0"/>
          <w:marTop w:val="0"/>
          <w:marBottom w:val="0"/>
          <w:divBdr>
            <w:top w:val="none" w:sz="0" w:space="0" w:color="auto"/>
            <w:left w:val="none" w:sz="0" w:space="0" w:color="auto"/>
            <w:bottom w:val="none" w:sz="0" w:space="0" w:color="auto"/>
            <w:right w:val="none" w:sz="0" w:space="0" w:color="auto"/>
          </w:divBdr>
        </w:div>
        <w:div w:id="1908685147">
          <w:marLeft w:val="994"/>
          <w:marRight w:val="0"/>
          <w:marTop w:val="0"/>
          <w:marBottom w:val="0"/>
          <w:divBdr>
            <w:top w:val="none" w:sz="0" w:space="0" w:color="auto"/>
            <w:left w:val="none" w:sz="0" w:space="0" w:color="auto"/>
            <w:bottom w:val="none" w:sz="0" w:space="0" w:color="auto"/>
            <w:right w:val="none" w:sz="0" w:space="0" w:color="auto"/>
          </w:divBdr>
        </w:div>
        <w:div w:id="2097899686">
          <w:marLeft w:val="274"/>
          <w:marRight w:val="0"/>
          <w:marTop w:val="0"/>
          <w:marBottom w:val="0"/>
          <w:divBdr>
            <w:top w:val="none" w:sz="0" w:space="0" w:color="auto"/>
            <w:left w:val="none" w:sz="0" w:space="0" w:color="auto"/>
            <w:bottom w:val="none" w:sz="0" w:space="0" w:color="auto"/>
            <w:right w:val="none" w:sz="0" w:space="0" w:color="auto"/>
          </w:divBdr>
        </w:div>
        <w:div w:id="2105608131">
          <w:marLeft w:val="274"/>
          <w:marRight w:val="0"/>
          <w:marTop w:val="0"/>
          <w:marBottom w:val="0"/>
          <w:divBdr>
            <w:top w:val="none" w:sz="0" w:space="0" w:color="auto"/>
            <w:left w:val="none" w:sz="0" w:space="0" w:color="auto"/>
            <w:bottom w:val="none" w:sz="0" w:space="0" w:color="auto"/>
            <w:right w:val="none" w:sz="0" w:space="0" w:color="auto"/>
          </w:divBdr>
        </w:div>
      </w:divsChild>
    </w:div>
    <w:div w:id="1318802650">
      <w:bodyDiv w:val="1"/>
      <w:marLeft w:val="0"/>
      <w:marRight w:val="0"/>
      <w:marTop w:val="0"/>
      <w:marBottom w:val="0"/>
      <w:divBdr>
        <w:top w:val="none" w:sz="0" w:space="0" w:color="auto"/>
        <w:left w:val="none" w:sz="0" w:space="0" w:color="auto"/>
        <w:bottom w:val="none" w:sz="0" w:space="0" w:color="auto"/>
        <w:right w:val="none" w:sz="0" w:space="0" w:color="auto"/>
      </w:divBdr>
    </w:div>
    <w:div w:id="1320964703">
      <w:bodyDiv w:val="1"/>
      <w:marLeft w:val="0"/>
      <w:marRight w:val="0"/>
      <w:marTop w:val="0"/>
      <w:marBottom w:val="0"/>
      <w:divBdr>
        <w:top w:val="none" w:sz="0" w:space="0" w:color="auto"/>
        <w:left w:val="none" w:sz="0" w:space="0" w:color="auto"/>
        <w:bottom w:val="none" w:sz="0" w:space="0" w:color="auto"/>
        <w:right w:val="none" w:sz="0" w:space="0" w:color="auto"/>
      </w:divBdr>
    </w:div>
    <w:div w:id="1342047676">
      <w:bodyDiv w:val="1"/>
      <w:marLeft w:val="0"/>
      <w:marRight w:val="0"/>
      <w:marTop w:val="0"/>
      <w:marBottom w:val="0"/>
      <w:divBdr>
        <w:top w:val="none" w:sz="0" w:space="0" w:color="auto"/>
        <w:left w:val="none" w:sz="0" w:space="0" w:color="auto"/>
        <w:bottom w:val="none" w:sz="0" w:space="0" w:color="auto"/>
        <w:right w:val="none" w:sz="0" w:space="0" w:color="auto"/>
      </w:divBdr>
      <w:divsChild>
        <w:div w:id="1624654348">
          <w:marLeft w:val="446"/>
          <w:marRight w:val="0"/>
          <w:marTop w:val="0"/>
          <w:marBottom w:val="0"/>
          <w:divBdr>
            <w:top w:val="none" w:sz="0" w:space="0" w:color="auto"/>
            <w:left w:val="none" w:sz="0" w:space="0" w:color="auto"/>
            <w:bottom w:val="none" w:sz="0" w:space="0" w:color="auto"/>
            <w:right w:val="none" w:sz="0" w:space="0" w:color="auto"/>
          </w:divBdr>
        </w:div>
      </w:divsChild>
    </w:div>
    <w:div w:id="1342078931">
      <w:bodyDiv w:val="1"/>
      <w:marLeft w:val="0"/>
      <w:marRight w:val="0"/>
      <w:marTop w:val="0"/>
      <w:marBottom w:val="0"/>
      <w:divBdr>
        <w:top w:val="none" w:sz="0" w:space="0" w:color="auto"/>
        <w:left w:val="none" w:sz="0" w:space="0" w:color="auto"/>
        <w:bottom w:val="none" w:sz="0" w:space="0" w:color="auto"/>
        <w:right w:val="none" w:sz="0" w:space="0" w:color="auto"/>
      </w:divBdr>
      <w:divsChild>
        <w:div w:id="1224564147">
          <w:marLeft w:val="446"/>
          <w:marRight w:val="0"/>
          <w:marTop w:val="0"/>
          <w:marBottom w:val="120"/>
          <w:divBdr>
            <w:top w:val="none" w:sz="0" w:space="0" w:color="auto"/>
            <w:left w:val="none" w:sz="0" w:space="0" w:color="auto"/>
            <w:bottom w:val="none" w:sz="0" w:space="0" w:color="auto"/>
            <w:right w:val="none" w:sz="0" w:space="0" w:color="auto"/>
          </w:divBdr>
        </w:div>
      </w:divsChild>
    </w:div>
    <w:div w:id="1377659988">
      <w:bodyDiv w:val="1"/>
      <w:marLeft w:val="0"/>
      <w:marRight w:val="0"/>
      <w:marTop w:val="0"/>
      <w:marBottom w:val="0"/>
      <w:divBdr>
        <w:top w:val="none" w:sz="0" w:space="0" w:color="auto"/>
        <w:left w:val="none" w:sz="0" w:space="0" w:color="auto"/>
        <w:bottom w:val="none" w:sz="0" w:space="0" w:color="auto"/>
        <w:right w:val="none" w:sz="0" w:space="0" w:color="auto"/>
      </w:divBdr>
      <w:divsChild>
        <w:div w:id="483349825">
          <w:marLeft w:val="446"/>
          <w:marRight w:val="0"/>
          <w:marTop w:val="0"/>
          <w:marBottom w:val="0"/>
          <w:divBdr>
            <w:top w:val="none" w:sz="0" w:space="0" w:color="auto"/>
            <w:left w:val="none" w:sz="0" w:space="0" w:color="auto"/>
            <w:bottom w:val="none" w:sz="0" w:space="0" w:color="auto"/>
            <w:right w:val="none" w:sz="0" w:space="0" w:color="auto"/>
          </w:divBdr>
        </w:div>
        <w:div w:id="497235055">
          <w:marLeft w:val="446"/>
          <w:marRight w:val="0"/>
          <w:marTop w:val="0"/>
          <w:marBottom w:val="0"/>
          <w:divBdr>
            <w:top w:val="none" w:sz="0" w:space="0" w:color="auto"/>
            <w:left w:val="none" w:sz="0" w:space="0" w:color="auto"/>
            <w:bottom w:val="none" w:sz="0" w:space="0" w:color="auto"/>
            <w:right w:val="none" w:sz="0" w:space="0" w:color="auto"/>
          </w:divBdr>
        </w:div>
        <w:div w:id="1555122717">
          <w:marLeft w:val="446"/>
          <w:marRight w:val="0"/>
          <w:marTop w:val="0"/>
          <w:marBottom w:val="0"/>
          <w:divBdr>
            <w:top w:val="none" w:sz="0" w:space="0" w:color="auto"/>
            <w:left w:val="none" w:sz="0" w:space="0" w:color="auto"/>
            <w:bottom w:val="none" w:sz="0" w:space="0" w:color="auto"/>
            <w:right w:val="none" w:sz="0" w:space="0" w:color="auto"/>
          </w:divBdr>
        </w:div>
        <w:div w:id="1658455258">
          <w:marLeft w:val="446"/>
          <w:marRight w:val="0"/>
          <w:marTop w:val="0"/>
          <w:marBottom w:val="0"/>
          <w:divBdr>
            <w:top w:val="none" w:sz="0" w:space="0" w:color="auto"/>
            <w:left w:val="none" w:sz="0" w:space="0" w:color="auto"/>
            <w:bottom w:val="none" w:sz="0" w:space="0" w:color="auto"/>
            <w:right w:val="none" w:sz="0" w:space="0" w:color="auto"/>
          </w:divBdr>
        </w:div>
        <w:div w:id="1857844807">
          <w:marLeft w:val="446"/>
          <w:marRight w:val="0"/>
          <w:marTop w:val="0"/>
          <w:marBottom w:val="0"/>
          <w:divBdr>
            <w:top w:val="none" w:sz="0" w:space="0" w:color="auto"/>
            <w:left w:val="none" w:sz="0" w:space="0" w:color="auto"/>
            <w:bottom w:val="none" w:sz="0" w:space="0" w:color="auto"/>
            <w:right w:val="none" w:sz="0" w:space="0" w:color="auto"/>
          </w:divBdr>
        </w:div>
      </w:divsChild>
    </w:div>
    <w:div w:id="1397824805">
      <w:bodyDiv w:val="1"/>
      <w:marLeft w:val="0"/>
      <w:marRight w:val="0"/>
      <w:marTop w:val="0"/>
      <w:marBottom w:val="0"/>
      <w:divBdr>
        <w:top w:val="none" w:sz="0" w:space="0" w:color="auto"/>
        <w:left w:val="none" w:sz="0" w:space="0" w:color="auto"/>
        <w:bottom w:val="none" w:sz="0" w:space="0" w:color="auto"/>
        <w:right w:val="none" w:sz="0" w:space="0" w:color="auto"/>
      </w:divBdr>
    </w:div>
    <w:div w:id="1405447852">
      <w:bodyDiv w:val="1"/>
      <w:marLeft w:val="0"/>
      <w:marRight w:val="0"/>
      <w:marTop w:val="0"/>
      <w:marBottom w:val="0"/>
      <w:divBdr>
        <w:top w:val="none" w:sz="0" w:space="0" w:color="auto"/>
        <w:left w:val="none" w:sz="0" w:space="0" w:color="auto"/>
        <w:bottom w:val="none" w:sz="0" w:space="0" w:color="auto"/>
        <w:right w:val="none" w:sz="0" w:space="0" w:color="auto"/>
      </w:divBdr>
      <w:divsChild>
        <w:div w:id="564418126">
          <w:marLeft w:val="547"/>
          <w:marRight w:val="0"/>
          <w:marTop w:val="0"/>
          <w:marBottom w:val="0"/>
          <w:divBdr>
            <w:top w:val="none" w:sz="0" w:space="0" w:color="auto"/>
            <w:left w:val="none" w:sz="0" w:space="0" w:color="auto"/>
            <w:bottom w:val="none" w:sz="0" w:space="0" w:color="auto"/>
            <w:right w:val="none" w:sz="0" w:space="0" w:color="auto"/>
          </w:divBdr>
        </w:div>
        <w:div w:id="963117852">
          <w:marLeft w:val="547"/>
          <w:marRight w:val="0"/>
          <w:marTop w:val="0"/>
          <w:marBottom w:val="0"/>
          <w:divBdr>
            <w:top w:val="none" w:sz="0" w:space="0" w:color="auto"/>
            <w:left w:val="none" w:sz="0" w:space="0" w:color="auto"/>
            <w:bottom w:val="none" w:sz="0" w:space="0" w:color="auto"/>
            <w:right w:val="none" w:sz="0" w:space="0" w:color="auto"/>
          </w:divBdr>
        </w:div>
      </w:divsChild>
    </w:div>
    <w:div w:id="1415476390">
      <w:bodyDiv w:val="1"/>
      <w:marLeft w:val="0"/>
      <w:marRight w:val="0"/>
      <w:marTop w:val="0"/>
      <w:marBottom w:val="0"/>
      <w:divBdr>
        <w:top w:val="none" w:sz="0" w:space="0" w:color="auto"/>
        <w:left w:val="none" w:sz="0" w:space="0" w:color="auto"/>
        <w:bottom w:val="none" w:sz="0" w:space="0" w:color="auto"/>
        <w:right w:val="none" w:sz="0" w:space="0" w:color="auto"/>
      </w:divBdr>
      <w:divsChild>
        <w:div w:id="786000232">
          <w:marLeft w:val="446"/>
          <w:marRight w:val="0"/>
          <w:marTop w:val="0"/>
          <w:marBottom w:val="0"/>
          <w:divBdr>
            <w:top w:val="none" w:sz="0" w:space="0" w:color="auto"/>
            <w:left w:val="none" w:sz="0" w:space="0" w:color="auto"/>
            <w:bottom w:val="none" w:sz="0" w:space="0" w:color="auto"/>
            <w:right w:val="none" w:sz="0" w:space="0" w:color="auto"/>
          </w:divBdr>
        </w:div>
        <w:div w:id="1711495186">
          <w:marLeft w:val="446"/>
          <w:marRight w:val="0"/>
          <w:marTop w:val="0"/>
          <w:marBottom w:val="0"/>
          <w:divBdr>
            <w:top w:val="none" w:sz="0" w:space="0" w:color="auto"/>
            <w:left w:val="none" w:sz="0" w:space="0" w:color="auto"/>
            <w:bottom w:val="none" w:sz="0" w:space="0" w:color="auto"/>
            <w:right w:val="none" w:sz="0" w:space="0" w:color="auto"/>
          </w:divBdr>
        </w:div>
      </w:divsChild>
    </w:div>
    <w:div w:id="1420953836">
      <w:bodyDiv w:val="1"/>
      <w:marLeft w:val="0"/>
      <w:marRight w:val="0"/>
      <w:marTop w:val="0"/>
      <w:marBottom w:val="0"/>
      <w:divBdr>
        <w:top w:val="none" w:sz="0" w:space="0" w:color="auto"/>
        <w:left w:val="none" w:sz="0" w:space="0" w:color="auto"/>
        <w:bottom w:val="none" w:sz="0" w:space="0" w:color="auto"/>
        <w:right w:val="none" w:sz="0" w:space="0" w:color="auto"/>
      </w:divBdr>
      <w:divsChild>
        <w:div w:id="482820201">
          <w:marLeft w:val="547"/>
          <w:marRight w:val="0"/>
          <w:marTop w:val="0"/>
          <w:marBottom w:val="0"/>
          <w:divBdr>
            <w:top w:val="none" w:sz="0" w:space="0" w:color="auto"/>
            <w:left w:val="none" w:sz="0" w:space="0" w:color="auto"/>
            <w:bottom w:val="none" w:sz="0" w:space="0" w:color="auto"/>
            <w:right w:val="none" w:sz="0" w:space="0" w:color="auto"/>
          </w:divBdr>
        </w:div>
        <w:div w:id="1219052527">
          <w:marLeft w:val="547"/>
          <w:marRight w:val="0"/>
          <w:marTop w:val="0"/>
          <w:marBottom w:val="0"/>
          <w:divBdr>
            <w:top w:val="none" w:sz="0" w:space="0" w:color="auto"/>
            <w:left w:val="none" w:sz="0" w:space="0" w:color="auto"/>
            <w:bottom w:val="none" w:sz="0" w:space="0" w:color="auto"/>
            <w:right w:val="none" w:sz="0" w:space="0" w:color="auto"/>
          </w:divBdr>
        </w:div>
      </w:divsChild>
    </w:div>
    <w:div w:id="1434520340">
      <w:bodyDiv w:val="1"/>
      <w:marLeft w:val="0"/>
      <w:marRight w:val="0"/>
      <w:marTop w:val="0"/>
      <w:marBottom w:val="0"/>
      <w:divBdr>
        <w:top w:val="none" w:sz="0" w:space="0" w:color="auto"/>
        <w:left w:val="none" w:sz="0" w:space="0" w:color="auto"/>
        <w:bottom w:val="none" w:sz="0" w:space="0" w:color="auto"/>
        <w:right w:val="none" w:sz="0" w:space="0" w:color="auto"/>
      </w:divBdr>
    </w:div>
    <w:div w:id="1437479807">
      <w:bodyDiv w:val="1"/>
      <w:marLeft w:val="0"/>
      <w:marRight w:val="0"/>
      <w:marTop w:val="0"/>
      <w:marBottom w:val="0"/>
      <w:divBdr>
        <w:top w:val="none" w:sz="0" w:space="0" w:color="auto"/>
        <w:left w:val="none" w:sz="0" w:space="0" w:color="auto"/>
        <w:bottom w:val="none" w:sz="0" w:space="0" w:color="auto"/>
        <w:right w:val="none" w:sz="0" w:space="0" w:color="auto"/>
      </w:divBdr>
    </w:div>
    <w:div w:id="1484197194">
      <w:bodyDiv w:val="1"/>
      <w:marLeft w:val="0"/>
      <w:marRight w:val="0"/>
      <w:marTop w:val="0"/>
      <w:marBottom w:val="0"/>
      <w:divBdr>
        <w:top w:val="none" w:sz="0" w:space="0" w:color="auto"/>
        <w:left w:val="none" w:sz="0" w:space="0" w:color="auto"/>
        <w:bottom w:val="none" w:sz="0" w:space="0" w:color="auto"/>
        <w:right w:val="none" w:sz="0" w:space="0" w:color="auto"/>
      </w:divBdr>
    </w:div>
    <w:div w:id="1489443534">
      <w:bodyDiv w:val="1"/>
      <w:marLeft w:val="0"/>
      <w:marRight w:val="0"/>
      <w:marTop w:val="0"/>
      <w:marBottom w:val="0"/>
      <w:divBdr>
        <w:top w:val="none" w:sz="0" w:space="0" w:color="auto"/>
        <w:left w:val="none" w:sz="0" w:space="0" w:color="auto"/>
        <w:bottom w:val="none" w:sz="0" w:space="0" w:color="auto"/>
        <w:right w:val="none" w:sz="0" w:space="0" w:color="auto"/>
      </w:divBdr>
    </w:div>
    <w:div w:id="1511024018">
      <w:bodyDiv w:val="1"/>
      <w:marLeft w:val="0"/>
      <w:marRight w:val="0"/>
      <w:marTop w:val="0"/>
      <w:marBottom w:val="0"/>
      <w:divBdr>
        <w:top w:val="none" w:sz="0" w:space="0" w:color="auto"/>
        <w:left w:val="none" w:sz="0" w:space="0" w:color="auto"/>
        <w:bottom w:val="none" w:sz="0" w:space="0" w:color="auto"/>
        <w:right w:val="none" w:sz="0" w:space="0" w:color="auto"/>
      </w:divBdr>
      <w:divsChild>
        <w:div w:id="1516191220">
          <w:marLeft w:val="288"/>
          <w:marRight w:val="0"/>
          <w:marTop w:val="0"/>
          <w:marBottom w:val="120"/>
          <w:divBdr>
            <w:top w:val="none" w:sz="0" w:space="0" w:color="auto"/>
            <w:left w:val="none" w:sz="0" w:space="0" w:color="auto"/>
            <w:bottom w:val="none" w:sz="0" w:space="0" w:color="auto"/>
            <w:right w:val="none" w:sz="0" w:space="0" w:color="auto"/>
          </w:divBdr>
        </w:div>
      </w:divsChild>
    </w:div>
    <w:div w:id="1514959148">
      <w:bodyDiv w:val="1"/>
      <w:marLeft w:val="0"/>
      <w:marRight w:val="0"/>
      <w:marTop w:val="0"/>
      <w:marBottom w:val="0"/>
      <w:divBdr>
        <w:top w:val="none" w:sz="0" w:space="0" w:color="auto"/>
        <w:left w:val="none" w:sz="0" w:space="0" w:color="auto"/>
        <w:bottom w:val="none" w:sz="0" w:space="0" w:color="auto"/>
        <w:right w:val="none" w:sz="0" w:space="0" w:color="auto"/>
      </w:divBdr>
    </w:div>
    <w:div w:id="1524398187">
      <w:bodyDiv w:val="1"/>
      <w:marLeft w:val="0"/>
      <w:marRight w:val="0"/>
      <w:marTop w:val="0"/>
      <w:marBottom w:val="0"/>
      <w:divBdr>
        <w:top w:val="none" w:sz="0" w:space="0" w:color="auto"/>
        <w:left w:val="none" w:sz="0" w:space="0" w:color="auto"/>
        <w:bottom w:val="none" w:sz="0" w:space="0" w:color="auto"/>
        <w:right w:val="none" w:sz="0" w:space="0" w:color="auto"/>
      </w:divBdr>
    </w:div>
    <w:div w:id="1528758853">
      <w:bodyDiv w:val="1"/>
      <w:marLeft w:val="0"/>
      <w:marRight w:val="0"/>
      <w:marTop w:val="0"/>
      <w:marBottom w:val="0"/>
      <w:divBdr>
        <w:top w:val="none" w:sz="0" w:space="0" w:color="auto"/>
        <w:left w:val="none" w:sz="0" w:space="0" w:color="auto"/>
        <w:bottom w:val="none" w:sz="0" w:space="0" w:color="auto"/>
        <w:right w:val="none" w:sz="0" w:space="0" w:color="auto"/>
      </w:divBdr>
      <w:divsChild>
        <w:div w:id="683089040">
          <w:marLeft w:val="446"/>
          <w:marRight w:val="0"/>
          <w:marTop w:val="0"/>
          <w:marBottom w:val="120"/>
          <w:divBdr>
            <w:top w:val="none" w:sz="0" w:space="0" w:color="auto"/>
            <w:left w:val="none" w:sz="0" w:space="0" w:color="auto"/>
            <w:bottom w:val="none" w:sz="0" w:space="0" w:color="auto"/>
            <w:right w:val="none" w:sz="0" w:space="0" w:color="auto"/>
          </w:divBdr>
        </w:div>
        <w:div w:id="1522358007">
          <w:marLeft w:val="446"/>
          <w:marRight w:val="0"/>
          <w:marTop w:val="0"/>
          <w:marBottom w:val="120"/>
          <w:divBdr>
            <w:top w:val="none" w:sz="0" w:space="0" w:color="auto"/>
            <w:left w:val="none" w:sz="0" w:space="0" w:color="auto"/>
            <w:bottom w:val="none" w:sz="0" w:space="0" w:color="auto"/>
            <w:right w:val="none" w:sz="0" w:space="0" w:color="auto"/>
          </w:divBdr>
        </w:div>
      </w:divsChild>
    </w:div>
    <w:div w:id="1532574026">
      <w:bodyDiv w:val="1"/>
      <w:marLeft w:val="0"/>
      <w:marRight w:val="0"/>
      <w:marTop w:val="0"/>
      <w:marBottom w:val="0"/>
      <w:divBdr>
        <w:top w:val="none" w:sz="0" w:space="0" w:color="auto"/>
        <w:left w:val="none" w:sz="0" w:space="0" w:color="auto"/>
        <w:bottom w:val="none" w:sz="0" w:space="0" w:color="auto"/>
        <w:right w:val="none" w:sz="0" w:space="0" w:color="auto"/>
      </w:divBdr>
      <w:divsChild>
        <w:div w:id="637304514">
          <w:marLeft w:val="274"/>
          <w:marRight w:val="0"/>
          <w:marTop w:val="0"/>
          <w:marBottom w:val="0"/>
          <w:divBdr>
            <w:top w:val="none" w:sz="0" w:space="0" w:color="auto"/>
            <w:left w:val="none" w:sz="0" w:space="0" w:color="auto"/>
            <w:bottom w:val="none" w:sz="0" w:space="0" w:color="auto"/>
            <w:right w:val="none" w:sz="0" w:space="0" w:color="auto"/>
          </w:divBdr>
        </w:div>
        <w:div w:id="907687993">
          <w:marLeft w:val="274"/>
          <w:marRight w:val="0"/>
          <w:marTop w:val="0"/>
          <w:marBottom w:val="0"/>
          <w:divBdr>
            <w:top w:val="none" w:sz="0" w:space="0" w:color="auto"/>
            <w:left w:val="none" w:sz="0" w:space="0" w:color="auto"/>
            <w:bottom w:val="none" w:sz="0" w:space="0" w:color="auto"/>
            <w:right w:val="none" w:sz="0" w:space="0" w:color="auto"/>
          </w:divBdr>
        </w:div>
        <w:div w:id="1205365259">
          <w:marLeft w:val="274"/>
          <w:marRight w:val="0"/>
          <w:marTop w:val="0"/>
          <w:marBottom w:val="0"/>
          <w:divBdr>
            <w:top w:val="none" w:sz="0" w:space="0" w:color="auto"/>
            <w:left w:val="none" w:sz="0" w:space="0" w:color="auto"/>
            <w:bottom w:val="none" w:sz="0" w:space="0" w:color="auto"/>
            <w:right w:val="none" w:sz="0" w:space="0" w:color="auto"/>
          </w:divBdr>
        </w:div>
      </w:divsChild>
    </w:div>
    <w:div w:id="1540896648">
      <w:bodyDiv w:val="1"/>
      <w:marLeft w:val="0"/>
      <w:marRight w:val="0"/>
      <w:marTop w:val="0"/>
      <w:marBottom w:val="0"/>
      <w:divBdr>
        <w:top w:val="none" w:sz="0" w:space="0" w:color="auto"/>
        <w:left w:val="none" w:sz="0" w:space="0" w:color="auto"/>
        <w:bottom w:val="none" w:sz="0" w:space="0" w:color="auto"/>
        <w:right w:val="none" w:sz="0" w:space="0" w:color="auto"/>
      </w:divBdr>
      <w:divsChild>
        <w:div w:id="248544073">
          <w:marLeft w:val="446"/>
          <w:marRight w:val="0"/>
          <w:marTop w:val="0"/>
          <w:marBottom w:val="60"/>
          <w:divBdr>
            <w:top w:val="none" w:sz="0" w:space="0" w:color="auto"/>
            <w:left w:val="none" w:sz="0" w:space="0" w:color="auto"/>
            <w:bottom w:val="none" w:sz="0" w:space="0" w:color="auto"/>
            <w:right w:val="none" w:sz="0" w:space="0" w:color="auto"/>
          </w:divBdr>
        </w:div>
      </w:divsChild>
    </w:div>
    <w:div w:id="1571504158">
      <w:bodyDiv w:val="1"/>
      <w:marLeft w:val="0"/>
      <w:marRight w:val="0"/>
      <w:marTop w:val="0"/>
      <w:marBottom w:val="0"/>
      <w:divBdr>
        <w:top w:val="none" w:sz="0" w:space="0" w:color="auto"/>
        <w:left w:val="none" w:sz="0" w:space="0" w:color="auto"/>
        <w:bottom w:val="none" w:sz="0" w:space="0" w:color="auto"/>
        <w:right w:val="none" w:sz="0" w:space="0" w:color="auto"/>
      </w:divBdr>
      <w:divsChild>
        <w:div w:id="708141145">
          <w:marLeft w:val="288"/>
          <w:marRight w:val="0"/>
          <w:marTop w:val="0"/>
          <w:marBottom w:val="0"/>
          <w:divBdr>
            <w:top w:val="none" w:sz="0" w:space="0" w:color="auto"/>
            <w:left w:val="none" w:sz="0" w:space="0" w:color="auto"/>
            <w:bottom w:val="none" w:sz="0" w:space="0" w:color="auto"/>
            <w:right w:val="none" w:sz="0" w:space="0" w:color="auto"/>
          </w:divBdr>
        </w:div>
      </w:divsChild>
    </w:div>
    <w:div w:id="1578398148">
      <w:bodyDiv w:val="1"/>
      <w:marLeft w:val="0"/>
      <w:marRight w:val="0"/>
      <w:marTop w:val="0"/>
      <w:marBottom w:val="0"/>
      <w:divBdr>
        <w:top w:val="none" w:sz="0" w:space="0" w:color="auto"/>
        <w:left w:val="none" w:sz="0" w:space="0" w:color="auto"/>
        <w:bottom w:val="none" w:sz="0" w:space="0" w:color="auto"/>
        <w:right w:val="none" w:sz="0" w:space="0" w:color="auto"/>
      </w:divBdr>
      <w:divsChild>
        <w:div w:id="1201285345">
          <w:marLeft w:val="446"/>
          <w:marRight w:val="0"/>
          <w:marTop w:val="0"/>
          <w:marBottom w:val="0"/>
          <w:divBdr>
            <w:top w:val="none" w:sz="0" w:space="0" w:color="auto"/>
            <w:left w:val="none" w:sz="0" w:space="0" w:color="auto"/>
            <w:bottom w:val="none" w:sz="0" w:space="0" w:color="auto"/>
            <w:right w:val="none" w:sz="0" w:space="0" w:color="auto"/>
          </w:divBdr>
        </w:div>
        <w:div w:id="1735470976">
          <w:marLeft w:val="446"/>
          <w:marRight w:val="0"/>
          <w:marTop w:val="0"/>
          <w:marBottom w:val="0"/>
          <w:divBdr>
            <w:top w:val="none" w:sz="0" w:space="0" w:color="auto"/>
            <w:left w:val="none" w:sz="0" w:space="0" w:color="auto"/>
            <w:bottom w:val="none" w:sz="0" w:space="0" w:color="auto"/>
            <w:right w:val="none" w:sz="0" w:space="0" w:color="auto"/>
          </w:divBdr>
        </w:div>
        <w:div w:id="1972855998">
          <w:marLeft w:val="446"/>
          <w:marRight w:val="0"/>
          <w:marTop w:val="0"/>
          <w:marBottom w:val="0"/>
          <w:divBdr>
            <w:top w:val="none" w:sz="0" w:space="0" w:color="auto"/>
            <w:left w:val="none" w:sz="0" w:space="0" w:color="auto"/>
            <w:bottom w:val="none" w:sz="0" w:space="0" w:color="auto"/>
            <w:right w:val="none" w:sz="0" w:space="0" w:color="auto"/>
          </w:divBdr>
        </w:div>
      </w:divsChild>
    </w:div>
    <w:div w:id="1591312118">
      <w:bodyDiv w:val="1"/>
      <w:marLeft w:val="0"/>
      <w:marRight w:val="0"/>
      <w:marTop w:val="0"/>
      <w:marBottom w:val="0"/>
      <w:divBdr>
        <w:top w:val="none" w:sz="0" w:space="0" w:color="auto"/>
        <w:left w:val="none" w:sz="0" w:space="0" w:color="auto"/>
        <w:bottom w:val="none" w:sz="0" w:space="0" w:color="auto"/>
        <w:right w:val="none" w:sz="0" w:space="0" w:color="auto"/>
      </w:divBdr>
    </w:div>
    <w:div w:id="1594894587">
      <w:bodyDiv w:val="1"/>
      <w:marLeft w:val="0"/>
      <w:marRight w:val="0"/>
      <w:marTop w:val="0"/>
      <w:marBottom w:val="0"/>
      <w:divBdr>
        <w:top w:val="none" w:sz="0" w:space="0" w:color="auto"/>
        <w:left w:val="none" w:sz="0" w:space="0" w:color="auto"/>
        <w:bottom w:val="none" w:sz="0" w:space="0" w:color="auto"/>
        <w:right w:val="none" w:sz="0" w:space="0" w:color="auto"/>
      </w:divBdr>
    </w:div>
    <w:div w:id="1601720384">
      <w:bodyDiv w:val="1"/>
      <w:marLeft w:val="0"/>
      <w:marRight w:val="0"/>
      <w:marTop w:val="0"/>
      <w:marBottom w:val="0"/>
      <w:divBdr>
        <w:top w:val="none" w:sz="0" w:space="0" w:color="auto"/>
        <w:left w:val="none" w:sz="0" w:space="0" w:color="auto"/>
        <w:bottom w:val="none" w:sz="0" w:space="0" w:color="auto"/>
        <w:right w:val="none" w:sz="0" w:space="0" w:color="auto"/>
      </w:divBdr>
    </w:div>
    <w:div w:id="1601794386">
      <w:bodyDiv w:val="1"/>
      <w:marLeft w:val="0"/>
      <w:marRight w:val="0"/>
      <w:marTop w:val="0"/>
      <w:marBottom w:val="0"/>
      <w:divBdr>
        <w:top w:val="none" w:sz="0" w:space="0" w:color="auto"/>
        <w:left w:val="none" w:sz="0" w:space="0" w:color="auto"/>
        <w:bottom w:val="none" w:sz="0" w:space="0" w:color="auto"/>
        <w:right w:val="none" w:sz="0" w:space="0" w:color="auto"/>
      </w:divBdr>
    </w:div>
    <w:div w:id="1601831910">
      <w:bodyDiv w:val="1"/>
      <w:marLeft w:val="0"/>
      <w:marRight w:val="0"/>
      <w:marTop w:val="0"/>
      <w:marBottom w:val="0"/>
      <w:divBdr>
        <w:top w:val="none" w:sz="0" w:space="0" w:color="auto"/>
        <w:left w:val="none" w:sz="0" w:space="0" w:color="auto"/>
        <w:bottom w:val="none" w:sz="0" w:space="0" w:color="auto"/>
        <w:right w:val="none" w:sz="0" w:space="0" w:color="auto"/>
      </w:divBdr>
      <w:divsChild>
        <w:div w:id="310444894">
          <w:marLeft w:val="446"/>
          <w:marRight w:val="0"/>
          <w:marTop w:val="0"/>
          <w:marBottom w:val="120"/>
          <w:divBdr>
            <w:top w:val="none" w:sz="0" w:space="0" w:color="auto"/>
            <w:left w:val="none" w:sz="0" w:space="0" w:color="auto"/>
            <w:bottom w:val="none" w:sz="0" w:space="0" w:color="auto"/>
            <w:right w:val="none" w:sz="0" w:space="0" w:color="auto"/>
          </w:divBdr>
        </w:div>
        <w:div w:id="794369262">
          <w:marLeft w:val="446"/>
          <w:marRight w:val="0"/>
          <w:marTop w:val="0"/>
          <w:marBottom w:val="120"/>
          <w:divBdr>
            <w:top w:val="none" w:sz="0" w:space="0" w:color="auto"/>
            <w:left w:val="none" w:sz="0" w:space="0" w:color="auto"/>
            <w:bottom w:val="none" w:sz="0" w:space="0" w:color="auto"/>
            <w:right w:val="none" w:sz="0" w:space="0" w:color="auto"/>
          </w:divBdr>
        </w:div>
        <w:div w:id="1123038918">
          <w:marLeft w:val="446"/>
          <w:marRight w:val="0"/>
          <w:marTop w:val="0"/>
          <w:marBottom w:val="120"/>
          <w:divBdr>
            <w:top w:val="none" w:sz="0" w:space="0" w:color="auto"/>
            <w:left w:val="none" w:sz="0" w:space="0" w:color="auto"/>
            <w:bottom w:val="none" w:sz="0" w:space="0" w:color="auto"/>
            <w:right w:val="none" w:sz="0" w:space="0" w:color="auto"/>
          </w:divBdr>
        </w:div>
        <w:div w:id="1445153378">
          <w:marLeft w:val="446"/>
          <w:marRight w:val="0"/>
          <w:marTop w:val="0"/>
          <w:marBottom w:val="120"/>
          <w:divBdr>
            <w:top w:val="none" w:sz="0" w:space="0" w:color="auto"/>
            <w:left w:val="none" w:sz="0" w:space="0" w:color="auto"/>
            <w:bottom w:val="none" w:sz="0" w:space="0" w:color="auto"/>
            <w:right w:val="none" w:sz="0" w:space="0" w:color="auto"/>
          </w:divBdr>
        </w:div>
      </w:divsChild>
    </w:div>
    <w:div w:id="1612590363">
      <w:bodyDiv w:val="1"/>
      <w:marLeft w:val="0"/>
      <w:marRight w:val="0"/>
      <w:marTop w:val="0"/>
      <w:marBottom w:val="0"/>
      <w:divBdr>
        <w:top w:val="none" w:sz="0" w:space="0" w:color="auto"/>
        <w:left w:val="none" w:sz="0" w:space="0" w:color="auto"/>
        <w:bottom w:val="none" w:sz="0" w:space="0" w:color="auto"/>
        <w:right w:val="none" w:sz="0" w:space="0" w:color="auto"/>
      </w:divBdr>
    </w:div>
    <w:div w:id="1613592840">
      <w:bodyDiv w:val="1"/>
      <w:marLeft w:val="0"/>
      <w:marRight w:val="0"/>
      <w:marTop w:val="0"/>
      <w:marBottom w:val="0"/>
      <w:divBdr>
        <w:top w:val="none" w:sz="0" w:space="0" w:color="auto"/>
        <w:left w:val="none" w:sz="0" w:space="0" w:color="auto"/>
        <w:bottom w:val="none" w:sz="0" w:space="0" w:color="auto"/>
        <w:right w:val="none" w:sz="0" w:space="0" w:color="auto"/>
      </w:divBdr>
    </w:div>
    <w:div w:id="1665086240">
      <w:bodyDiv w:val="1"/>
      <w:marLeft w:val="0"/>
      <w:marRight w:val="0"/>
      <w:marTop w:val="0"/>
      <w:marBottom w:val="0"/>
      <w:divBdr>
        <w:top w:val="none" w:sz="0" w:space="0" w:color="auto"/>
        <w:left w:val="none" w:sz="0" w:space="0" w:color="auto"/>
        <w:bottom w:val="none" w:sz="0" w:space="0" w:color="auto"/>
        <w:right w:val="none" w:sz="0" w:space="0" w:color="auto"/>
      </w:divBdr>
      <w:divsChild>
        <w:div w:id="133304771">
          <w:marLeft w:val="288"/>
          <w:marRight w:val="0"/>
          <w:marTop w:val="0"/>
          <w:marBottom w:val="120"/>
          <w:divBdr>
            <w:top w:val="none" w:sz="0" w:space="0" w:color="auto"/>
            <w:left w:val="none" w:sz="0" w:space="0" w:color="auto"/>
            <w:bottom w:val="none" w:sz="0" w:space="0" w:color="auto"/>
            <w:right w:val="none" w:sz="0" w:space="0" w:color="auto"/>
          </w:divBdr>
        </w:div>
      </w:divsChild>
    </w:div>
    <w:div w:id="1740709001">
      <w:bodyDiv w:val="1"/>
      <w:marLeft w:val="0"/>
      <w:marRight w:val="0"/>
      <w:marTop w:val="0"/>
      <w:marBottom w:val="0"/>
      <w:divBdr>
        <w:top w:val="none" w:sz="0" w:space="0" w:color="auto"/>
        <w:left w:val="none" w:sz="0" w:space="0" w:color="auto"/>
        <w:bottom w:val="none" w:sz="0" w:space="0" w:color="auto"/>
        <w:right w:val="none" w:sz="0" w:space="0" w:color="auto"/>
      </w:divBdr>
    </w:div>
    <w:div w:id="1741051283">
      <w:bodyDiv w:val="1"/>
      <w:marLeft w:val="0"/>
      <w:marRight w:val="0"/>
      <w:marTop w:val="0"/>
      <w:marBottom w:val="0"/>
      <w:divBdr>
        <w:top w:val="none" w:sz="0" w:space="0" w:color="auto"/>
        <w:left w:val="none" w:sz="0" w:space="0" w:color="auto"/>
        <w:bottom w:val="none" w:sz="0" w:space="0" w:color="auto"/>
        <w:right w:val="none" w:sz="0" w:space="0" w:color="auto"/>
      </w:divBdr>
    </w:div>
    <w:div w:id="1759330278">
      <w:bodyDiv w:val="1"/>
      <w:marLeft w:val="0"/>
      <w:marRight w:val="0"/>
      <w:marTop w:val="0"/>
      <w:marBottom w:val="0"/>
      <w:divBdr>
        <w:top w:val="none" w:sz="0" w:space="0" w:color="auto"/>
        <w:left w:val="none" w:sz="0" w:space="0" w:color="auto"/>
        <w:bottom w:val="none" w:sz="0" w:space="0" w:color="auto"/>
        <w:right w:val="none" w:sz="0" w:space="0" w:color="auto"/>
      </w:divBdr>
      <w:divsChild>
        <w:div w:id="1882521879">
          <w:marLeft w:val="288"/>
          <w:marRight w:val="0"/>
          <w:marTop w:val="0"/>
          <w:marBottom w:val="0"/>
          <w:divBdr>
            <w:top w:val="none" w:sz="0" w:space="0" w:color="auto"/>
            <w:left w:val="none" w:sz="0" w:space="0" w:color="auto"/>
            <w:bottom w:val="none" w:sz="0" w:space="0" w:color="auto"/>
            <w:right w:val="none" w:sz="0" w:space="0" w:color="auto"/>
          </w:divBdr>
        </w:div>
      </w:divsChild>
    </w:div>
    <w:div w:id="1798450709">
      <w:bodyDiv w:val="1"/>
      <w:marLeft w:val="0"/>
      <w:marRight w:val="0"/>
      <w:marTop w:val="0"/>
      <w:marBottom w:val="0"/>
      <w:divBdr>
        <w:top w:val="none" w:sz="0" w:space="0" w:color="auto"/>
        <w:left w:val="none" w:sz="0" w:space="0" w:color="auto"/>
        <w:bottom w:val="none" w:sz="0" w:space="0" w:color="auto"/>
        <w:right w:val="none" w:sz="0" w:space="0" w:color="auto"/>
      </w:divBdr>
    </w:div>
    <w:div w:id="1806773847">
      <w:bodyDiv w:val="1"/>
      <w:marLeft w:val="0"/>
      <w:marRight w:val="0"/>
      <w:marTop w:val="0"/>
      <w:marBottom w:val="0"/>
      <w:divBdr>
        <w:top w:val="none" w:sz="0" w:space="0" w:color="auto"/>
        <w:left w:val="none" w:sz="0" w:space="0" w:color="auto"/>
        <w:bottom w:val="none" w:sz="0" w:space="0" w:color="auto"/>
        <w:right w:val="none" w:sz="0" w:space="0" w:color="auto"/>
      </w:divBdr>
    </w:div>
    <w:div w:id="1816021156">
      <w:bodyDiv w:val="1"/>
      <w:marLeft w:val="0"/>
      <w:marRight w:val="0"/>
      <w:marTop w:val="0"/>
      <w:marBottom w:val="0"/>
      <w:divBdr>
        <w:top w:val="none" w:sz="0" w:space="0" w:color="auto"/>
        <w:left w:val="none" w:sz="0" w:space="0" w:color="auto"/>
        <w:bottom w:val="none" w:sz="0" w:space="0" w:color="auto"/>
        <w:right w:val="none" w:sz="0" w:space="0" w:color="auto"/>
      </w:divBdr>
    </w:div>
    <w:div w:id="1837259618">
      <w:bodyDiv w:val="1"/>
      <w:marLeft w:val="0"/>
      <w:marRight w:val="0"/>
      <w:marTop w:val="0"/>
      <w:marBottom w:val="0"/>
      <w:divBdr>
        <w:top w:val="none" w:sz="0" w:space="0" w:color="auto"/>
        <w:left w:val="none" w:sz="0" w:space="0" w:color="auto"/>
        <w:bottom w:val="none" w:sz="0" w:space="0" w:color="auto"/>
        <w:right w:val="none" w:sz="0" w:space="0" w:color="auto"/>
      </w:divBdr>
      <w:divsChild>
        <w:div w:id="1510943613">
          <w:marLeft w:val="446"/>
          <w:marRight w:val="0"/>
          <w:marTop w:val="0"/>
          <w:marBottom w:val="0"/>
          <w:divBdr>
            <w:top w:val="none" w:sz="0" w:space="0" w:color="auto"/>
            <w:left w:val="none" w:sz="0" w:space="0" w:color="auto"/>
            <w:bottom w:val="none" w:sz="0" w:space="0" w:color="auto"/>
            <w:right w:val="none" w:sz="0" w:space="0" w:color="auto"/>
          </w:divBdr>
        </w:div>
        <w:div w:id="2105300336">
          <w:marLeft w:val="446"/>
          <w:marRight w:val="0"/>
          <w:marTop w:val="0"/>
          <w:marBottom w:val="0"/>
          <w:divBdr>
            <w:top w:val="none" w:sz="0" w:space="0" w:color="auto"/>
            <w:left w:val="none" w:sz="0" w:space="0" w:color="auto"/>
            <w:bottom w:val="none" w:sz="0" w:space="0" w:color="auto"/>
            <w:right w:val="none" w:sz="0" w:space="0" w:color="auto"/>
          </w:divBdr>
        </w:div>
      </w:divsChild>
    </w:div>
    <w:div w:id="1840733963">
      <w:bodyDiv w:val="1"/>
      <w:marLeft w:val="0"/>
      <w:marRight w:val="0"/>
      <w:marTop w:val="0"/>
      <w:marBottom w:val="0"/>
      <w:divBdr>
        <w:top w:val="none" w:sz="0" w:space="0" w:color="auto"/>
        <w:left w:val="none" w:sz="0" w:space="0" w:color="auto"/>
        <w:bottom w:val="none" w:sz="0" w:space="0" w:color="auto"/>
        <w:right w:val="none" w:sz="0" w:space="0" w:color="auto"/>
      </w:divBdr>
    </w:div>
    <w:div w:id="1841505495">
      <w:bodyDiv w:val="1"/>
      <w:marLeft w:val="0"/>
      <w:marRight w:val="0"/>
      <w:marTop w:val="0"/>
      <w:marBottom w:val="0"/>
      <w:divBdr>
        <w:top w:val="none" w:sz="0" w:space="0" w:color="auto"/>
        <w:left w:val="none" w:sz="0" w:space="0" w:color="auto"/>
        <w:bottom w:val="none" w:sz="0" w:space="0" w:color="auto"/>
        <w:right w:val="none" w:sz="0" w:space="0" w:color="auto"/>
      </w:divBdr>
    </w:div>
    <w:div w:id="1843624008">
      <w:bodyDiv w:val="1"/>
      <w:marLeft w:val="0"/>
      <w:marRight w:val="0"/>
      <w:marTop w:val="0"/>
      <w:marBottom w:val="0"/>
      <w:divBdr>
        <w:top w:val="none" w:sz="0" w:space="0" w:color="auto"/>
        <w:left w:val="none" w:sz="0" w:space="0" w:color="auto"/>
        <w:bottom w:val="none" w:sz="0" w:space="0" w:color="auto"/>
        <w:right w:val="none" w:sz="0" w:space="0" w:color="auto"/>
      </w:divBdr>
    </w:div>
    <w:div w:id="1844583295">
      <w:bodyDiv w:val="1"/>
      <w:marLeft w:val="0"/>
      <w:marRight w:val="0"/>
      <w:marTop w:val="0"/>
      <w:marBottom w:val="0"/>
      <w:divBdr>
        <w:top w:val="none" w:sz="0" w:space="0" w:color="auto"/>
        <w:left w:val="none" w:sz="0" w:space="0" w:color="auto"/>
        <w:bottom w:val="none" w:sz="0" w:space="0" w:color="auto"/>
        <w:right w:val="none" w:sz="0" w:space="0" w:color="auto"/>
      </w:divBdr>
      <w:divsChild>
        <w:div w:id="698628227">
          <w:marLeft w:val="288"/>
          <w:marRight w:val="0"/>
          <w:marTop w:val="0"/>
          <w:marBottom w:val="0"/>
          <w:divBdr>
            <w:top w:val="none" w:sz="0" w:space="0" w:color="auto"/>
            <w:left w:val="none" w:sz="0" w:space="0" w:color="auto"/>
            <w:bottom w:val="none" w:sz="0" w:space="0" w:color="auto"/>
            <w:right w:val="none" w:sz="0" w:space="0" w:color="auto"/>
          </w:divBdr>
        </w:div>
        <w:div w:id="1750692408">
          <w:marLeft w:val="288"/>
          <w:marRight w:val="0"/>
          <w:marTop w:val="0"/>
          <w:marBottom w:val="0"/>
          <w:divBdr>
            <w:top w:val="none" w:sz="0" w:space="0" w:color="auto"/>
            <w:left w:val="none" w:sz="0" w:space="0" w:color="auto"/>
            <w:bottom w:val="none" w:sz="0" w:space="0" w:color="auto"/>
            <w:right w:val="none" w:sz="0" w:space="0" w:color="auto"/>
          </w:divBdr>
        </w:div>
      </w:divsChild>
    </w:div>
    <w:div w:id="1905263653">
      <w:bodyDiv w:val="1"/>
      <w:marLeft w:val="0"/>
      <w:marRight w:val="0"/>
      <w:marTop w:val="0"/>
      <w:marBottom w:val="0"/>
      <w:divBdr>
        <w:top w:val="none" w:sz="0" w:space="0" w:color="auto"/>
        <w:left w:val="none" w:sz="0" w:space="0" w:color="auto"/>
        <w:bottom w:val="none" w:sz="0" w:space="0" w:color="auto"/>
        <w:right w:val="none" w:sz="0" w:space="0" w:color="auto"/>
      </w:divBdr>
    </w:div>
    <w:div w:id="1959490304">
      <w:bodyDiv w:val="1"/>
      <w:marLeft w:val="0"/>
      <w:marRight w:val="0"/>
      <w:marTop w:val="0"/>
      <w:marBottom w:val="0"/>
      <w:divBdr>
        <w:top w:val="none" w:sz="0" w:space="0" w:color="auto"/>
        <w:left w:val="none" w:sz="0" w:space="0" w:color="auto"/>
        <w:bottom w:val="none" w:sz="0" w:space="0" w:color="auto"/>
        <w:right w:val="none" w:sz="0" w:space="0" w:color="auto"/>
      </w:divBdr>
    </w:div>
    <w:div w:id="1977418028">
      <w:bodyDiv w:val="1"/>
      <w:marLeft w:val="0"/>
      <w:marRight w:val="0"/>
      <w:marTop w:val="0"/>
      <w:marBottom w:val="0"/>
      <w:divBdr>
        <w:top w:val="none" w:sz="0" w:space="0" w:color="auto"/>
        <w:left w:val="none" w:sz="0" w:space="0" w:color="auto"/>
        <w:bottom w:val="none" w:sz="0" w:space="0" w:color="auto"/>
        <w:right w:val="none" w:sz="0" w:space="0" w:color="auto"/>
      </w:divBdr>
    </w:div>
    <w:div w:id="2000186350">
      <w:bodyDiv w:val="1"/>
      <w:marLeft w:val="0"/>
      <w:marRight w:val="0"/>
      <w:marTop w:val="0"/>
      <w:marBottom w:val="0"/>
      <w:divBdr>
        <w:top w:val="none" w:sz="0" w:space="0" w:color="auto"/>
        <w:left w:val="none" w:sz="0" w:space="0" w:color="auto"/>
        <w:bottom w:val="none" w:sz="0" w:space="0" w:color="auto"/>
        <w:right w:val="none" w:sz="0" w:space="0" w:color="auto"/>
      </w:divBdr>
    </w:div>
    <w:div w:id="2000226053">
      <w:bodyDiv w:val="1"/>
      <w:marLeft w:val="0"/>
      <w:marRight w:val="0"/>
      <w:marTop w:val="0"/>
      <w:marBottom w:val="0"/>
      <w:divBdr>
        <w:top w:val="none" w:sz="0" w:space="0" w:color="auto"/>
        <w:left w:val="none" w:sz="0" w:space="0" w:color="auto"/>
        <w:bottom w:val="none" w:sz="0" w:space="0" w:color="auto"/>
        <w:right w:val="none" w:sz="0" w:space="0" w:color="auto"/>
      </w:divBdr>
    </w:div>
    <w:div w:id="2014261485">
      <w:bodyDiv w:val="1"/>
      <w:marLeft w:val="0"/>
      <w:marRight w:val="0"/>
      <w:marTop w:val="0"/>
      <w:marBottom w:val="0"/>
      <w:divBdr>
        <w:top w:val="none" w:sz="0" w:space="0" w:color="auto"/>
        <w:left w:val="none" w:sz="0" w:space="0" w:color="auto"/>
        <w:bottom w:val="none" w:sz="0" w:space="0" w:color="auto"/>
        <w:right w:val="none" w:sz="0" w:space="0" w:color="auto"/>
      </w:divBdr>
    </w:div>
    <w:div w:id="2025284906">
      <w:bodyDiv w:val="1"/>
      <w:marLeft w:val="0"/>
      <w:marRight w:val="0"/>
      <w:marTop w:val="0"/>
      <w:marBottom w:val="0"/>
      <w:divBdr>
        <w:top w:val="none" w:sz="0" w:space="0" w:color="auto"/>
        <w:left w:val="none" w:sz="0" w:space="0" w:color="auto"/>
        <w:bottom w:val="none" w:sz="0" w:space="0" w:color="auto"/>
        <w:right w:val="none" w:sz="0" w:space="0" w:color="auto"/>
      </w:divBdr>
      <w:divsChild>
        <w:div w:id="850295875">
          <w:marLeft w:val="446"/>
          <w:marRight w:val="0"/>
          <w:marTop w:val="0"/>
          <w:marBottom w:val="120"/>
          <w:divBdr>
            <w:top w:val="none" w:sz="0" w:space="0" w:color="auto"/>
            <w:left w:val="none" w:sz="0" w:space="0" w:color="auto"/>
            <w:bottom w:val="none" w:sz="0" w:space="0" w:color="auto"/>
            <w:right w:val="none" w:sz="0" w:space="0" w:color="auto"/>
          </w:divBdr>
        </w:div>
        <w:div w:id="1351293590">
          <w:marLeft w:val="446"/>
          <w:marRight w:val="0"/>
          <w:marTop w:val="0"/>
          <w:marBottom w:val="120"/>
          <w:divBdr>
            <w:top w:val="none" w:sz="0" w:space="0" w:color="auto"/>
            <w:left w:val="none" w:sz="0" w:space="0" w:color="auto"/>
            <w:bottom w:val="none" w:sz="0" w:space="0" w:color="auto"/>
            <w:right w:val="none" w:sz="0" w:space="0" w:color="auto"/>
          </w:divBdr>
        </w:div>
        <w:div w:id="1516071150">
          <w:marLeft w:val="446"/>
          <w:marRight w:val="0"/>
          <w:marTop w:val="0"/>
          <w:marBottom w:val="120"/>
          <w:divBdr>
            <w:top w:val="none" w:sz="0" w:space="0" w:color="auto"/>
            <w:left w:val="none" w:sz="0" w:space="0" w:color="auto"/>
            <w:bottom w:val="none" w:sz="0" w:space="0" w:color="auto"/>
            <w:right w:val="none" w:sz="0" w:space="0" w:color="auto"/>
          </w:divBdr>
        </w:div>
        <w:div w:id="1522282200">
          <w:marLeft w:val="446"/>
          <w:marRight w:val="0"/>
          <w:marTop w:val="0"/>
          <w:marBottom w:val="120"/>
          <w:divBdr>
            <w:top w:val="none" w:sz="0" w:space="0" w:color="auto"/>
            <w:left w:val="none" w:sz="0" w:space="0" w:color="auto"/>
            <w:bottom w:val="none" w:sz="0" w:space="0" w:color="auto"/>
            <w:right w:val="none" w:sz="0" w:space="0" w:color="auto"/>
          </w:divBdr>
        </w:div>
      </w:divsChild>
    </w:div>
    <w:div w:id="2044019918">
      <w:bodyDiv w:val="1"/>
      <w:marLeft w:val="0"/>
      <w:marRight w:val="0"/>
      <w:marTop w:val="0"/>
      <w:marBottom w:val="0"/>
      <w:divBdr>
        <w:top w:val="none" w:sz="0" w:space="0" w:color="auto"/>
        <w:left w:val="none" w:sz="0" w:space="0" w:color="auto"/>
        <w:bottom w:val="none" w:sz="0" w:space="0" w:color="auto"/>
        <w:right w:val="none" w:sz="0" w:space="0" w:color="auto"/>
      </w:divBdr>
    </w:div>
    <w:div w:id="2084837008">
      <w:bodyDiv w:val="1"/>
      <w:marLeft w:val="0"/>
      <w:marRight w:val="0"/>
      <w:marTop w:val="0"/>
      <w:marBottom w:val="0"/>
      <w:divBdr>
        <w:top w:val="none" w:sz="0" w:space="0" w:color="auto"/>
        <w:left w:val="none" w:sz="0" w:space="0" w:color="auto"/>
        <w:bottom w:val="none" w:sz="0" w:space="0" w:color="auto"/>
        <w:right w:val="none" w:sz="0" w:space="0" w:color="auto"/>
      </w:divBdr>
    </w:div>
    <w:div w:id="2096826856">
      <w:bodyDiv w:val="1"/>
      <w:marLeft w:val="0"/>
      <w:marRight w:val="0"/>
      <w:marTop w:val="0"/>
      <w:marBottom w:val="0"/>
      <w:divBdr>
        <w:top w:val="none" w:sz="0" w:space="0" w:color="auto"/>
        <w:left w:val="none" w:sz="0" w:space="0" w:color="auto"/>
        <w:bottom w:val="none" w:sz="0" w:space="0" w:color="auto"/>
        <w:right w:val="none" w:sz="0" w:space="0" w:color="auto"/>
      </w:divBdr>
    </w:div>
    <w:div w:id="21176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C83C-C7DB-4486-AB58-0BFC84BD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（初稿，供讨论）</dc:subject>
  <dc:creator>Shuhao S Qu (CN - ADVS)</dc:creator>
  <cp:lastModifiedBy>吳燕</cp:lastModifiedBy>
  <cp:revision>3</cp:revision>
  <cp:lastPrinted>2024-07-23T06:48:00Z</cp:lastPrinted>
  <dcterms:created xsi:type="dcterms:W3CDTF">2024-07-25T01:53:00Z</dcterms:created>
  <dcterms:modified xsi:type="dcterms:W3CDTF">2024-07-25T06:59:00Z</dcterms:modified>
</cp:coreProperties>
</file>